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6985D255"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E93884">
        <w:rPr>
          <w:noProof w:val="0"/>
          <w:sz w:val="24"/>
          <w:szCs w:val="24"/>
          <w:lang w:val="en-US"/>
        </w:rPr>
        <w:t>5</w:t>
      </w:r>
      <w:r w:rsidRPr="001C1A03">
        <w:rPr>
          <w:bCs/>
          <w:noProof w:val="0"/>
          <w:sz w:val="24"/>
          <w:szCs w:val="24"/>
          <w:lang w:val="en-US"/>
        </w:rPr>
        <w:tab/>
      </w:r>
      <w:r w:rsidR="004B3508" w:rsidRPr="004B3508">
        <w:rPr>
          <w:bCs/>
          <w:noProof w:val="0"/>
          <w:sz w:val="24"/>
          <w:szCs w:val="24"/>
          <w:lang w:val="en-US"/>
        </w:rPr>
        <w:t>R2-2</w:t>
      </w:r>
      <w:r w:rsidR="00E93884">
        <w:rPr>
          <w:bCs/>
          <w:noProof w:val="0"/>
          <w:sz w:val="24"/>
          <w:szCs w:val="24"/>
          <w:lang w:val="en-US"/>
        </w:rPr>
        <w:t>4</w:t>
      </w:r>
      <w:r w:rsidR="00BA00A9">
        <w:rPr>
          <w:bCs/>
          <w:noProof w:val="0"/>
          <w:sz w:val="24"/>
          <w:szCs w:val="24"/>
          <w:lang w:val="en-US"/>
        </w:rPr>
        <w:t>00925</w:t>
      </w:r>
    </w:p>
    <w:p w14:paraId="15E990BB" w14:textId="37CBD4B0" w:rsidR="004770F0" w:rsidRPr="00737122" w:rsidRDefault="00E93884" w:rsidP="004770F0">
      <w:pPr>
        <w:pStyle w:val="Header"/>
        <w:tabs>
          <w:tab w:val="right" w:pos="9639"/>
        </w:tabs>
        <w:rPr>
          <w:noProof w:val="0"/>
          <w:sz w:val="24"/>
          <w:szCs w:val="24"/>
          <w:lang w:val="da-DK"/>
        </w:rPr>
      </w:pPr>
      <w:r>
        <w:rPr>
          <w:bCs/>
          <w:sz w:val="24"/>
        </w:rPr>
        <w:t>Athens</w:t>
      </w:r>
      <w:r w:rsidR="006C6F4D">
        <w:rPr>
          <w:rFonts w:eastAsia="SimSun"/>
          <w:sz w:val="24"/>
          <w:szCs w:val="24"/>
          <w:lang w:eastAsia="zh-CN"/>
        </w:rPr>
        <w:t xml:space="preserve">, </w:t>
      </w:r>
      <w:r>
        <w:rPr>
          <w:rFonts w:eastAsia="SimSun"/>
          <w:sz w:val="24"/>
          <w:szCs w:val="24"/>
          <w:lang w:eastAsia="zh-CN"/>
        </w:rPr>
        <w:t>Greece</w:t>
      </w:r>
      <w:r w:rsidR="00241ABA">
        <w:rPr>
          <w:rFonts w:eastAsia="SimSun"/>
          <w:sz w:val="24"/>
          <w:szCs w:val="24"/>
          <w:lang w:eastAsia="zh-CN"/>
        </w:rPr>
        <w:t xml:space="preserve">, </w:t>
      </w:r>
      <w:r>
        <w:rPr>
          <w:rFonts w:eastAsia="SimSun"/>
          <w:sz w:val="24"/>
          <w:szCs w:val="24"/>
          <w:lang w:eastAsia="zh-CN"/>
        </w:rPr>
        <w:t>26 February</w:t>
      </w:r>
      <w:r w:rsidR="00A435BE">
        <w:rPr>
          <w:rFonts w:eastAsia="SimSun"/>
          <w:sz w:val="24"/>
          <w:szCs w:val="24"/>
          <w:lang w:eastAsia="zh-CN"/>
        </w:rPr>
        <w:t xml:space="preserve"> </w:t>
      </w:r>
      <w:r w:rsidR="006C6F4D" w:rsidRPr="0099316A">
        <w:rPr>
          <w:rFonts w:eastAsia="SimSun"/>
          <w:sz w:val="24"/>
          <w:szCs w:val="24"/>
          <w:lang w:val="en-US" w:eastAsia="zh-CN"/>
        </w:rPr>
        <w:t>–</w:t>
      </w:r>
      <w:r w:rsidR="006C6F4D" w:rsidRPr="0099316A">
        <w:rPr>
          <w:rFonts w:eastAsia="SimSun"/>
          <w:sz w:val="24"/>
          <w:szCs w:val="24"/>
          <w:lang w:eastAsia="zh-CN"/>
        </w:rPr>
        <w:t xml:space="preserve"> </w:t>
      </w:r>
      <w:r w:rsidR="00A435BE">
        <w:rPr>
          <w:rFonts w:eastAsia="SimSun"/>
          <w:sz w:val="24"/>
          <w:szCs w:val="24"/>
          <w:lang w:eastAsia="zh-CN"/>
        </w:rPr>
        <w:t>1</w:t>
      </w:r>
      <w:r w:rsidR="006C6F4D" w:rsidRPr="0099316A">
        <w:rPr>
          <w:rFonts w:eastAsia="SimSun"/>
          <w:sz w:val="24"/>
          <w:szCs w:val="24"/>
          <w:lang w:eastAsia="zh-CN"/>
        </w:rPr>
        <w:t xml:space="preserve"> </w:t>
      </w:r>
      <w:r>
        <w:rPr>
          <w:rFonts w:eastAsia="SimSun"/>
          <w:sz w:val="24"/>
          <w:szCs w:val="24"/>
          <w:lang w:eastAsia="zh-CN"/>
        </w:rPr>
        <w:t>March</w:t>
      </w:r>
      <w:r w:rsidR="006C6F4D" w:rsidRPr="0099316A">
        <w:rPr>
          <w:rFonts w:eastAsia="SimSun"/>
          <w:sz w:val="24"/>
          <w:szCs w:val="24"/>
          <w:lang w:eastAsia="zh-CN"/>
        </w:rPr>
        <w:t xml:space="preserve"> </w:t>
      </w:r>
      <w:r w:rsidR="006C6F4D">
        <w:rPr>
          <w:rFonts w:eastAsia="SimSun"/>
          <w:sz w:val="24"/>
          <w:szCs w:val="24"/>
          <w:lang w:eastAsia="zh-CN"/>
        </w:rPr>
        <w:t>202</w:t>
      </w:r>
      <w:r>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5F397B00" w:rsidR="004770F0" w:rsidRPr="00EC323D" w:rsidRDefault="004770F0" w:rsidP="004770F0">
      <w:pPr>
        <w:pStyle w:val="CRCoverPage"/>
        <w:tabs>
          <w:tab w:val="left" w:pos="1985"/>
        </w:tabs>
        <w:rPr>
          <w:rFonts w:cs="Arial"/>
          <w:b/>
          <w:bCs/>
          <w:sz w:val="24"/>
          <w:szCs w:val="24"/>
          <w:lang w:eastAsia="ja-JP"/>
        </w:rPr>
      </w:pPr>
      <w:r w:rsidRPr="00737122">
        <w:rPr>
          <w:rFonts w:cs="Arial"/>
          <w:b/>
          <w:bCs/>
          <w:sz w:val="24"/>
          <w:szCs w:val="24"/>
          <w:lang w:val="da-DK"/>
        </w:rPr>
        <w:t>Agenda item:</w:t>
      </w:r>
      <w:r w:rsidRPr="00737122">
        <w:rPr>
          <w:rFonts w:cs="Arial"/>
          <w:b/>
          <w:bCs/>
          <w:sz w:val="24"/>
          <w:lang w:val="da-DK"/>
        </w:rPr>
        <w:tab/>
      </w:r>
      <w:r w:rsidR="001D62B2">
        <w:rPr>
          <w:rFonts w:cs="Arial"/>
          <w:b/>
          <w:bCs/>
          <w:sz w:val="24"/>
          <w:lang w:val="da-DK"/>
        </w:rPr>
        <w:t>7.5.</w:t>
      </w:r>
      <w:r w:rsidR="00E93884">
        <w:rPr>
          <w:rFonts w:cs="Arial"/>
          <w:b/>
          <w:bCs/>
          <w:sz w:val="24"/>
          <w:lang w:val="da-DK"/>
        </w:rPr>
        <w:t>3</w:t>
      </w:r>
      <w:r w:rsidR="001D62B2">
        <w:rPr>
          <w:rFonts w:cs="Arial"/>
          <w:b/>
          <w:bCs/>
          <w:sz w:val="24"/>
          <w:lang w:val="da-DK"/>
        </w:rPr>
        <w:t>.</w:t>
      </w:r>
      <w:r w:rsidR="00E93884">
        <w:rPr>
          <w:rFonts w:cs="Arial"/>
          <w:b/>
          <w:bCs/>
          <w:sz w:val="24"/>
          <w:lang w:val="da-DK"/>
        </w:rPr>
        <w:t>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C9FAA24"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E93884">
        <w:rPr>
          <w:rFonts w:ascii="Arial" w:hAnsi="Arial" w:cs="Arial"/>
          <w:b/>
          <w:bCs/>
          <w:sz w:val="24"/>
          <w:lang w:val="en-US"/>
        </w:rPr>
        <w:t>Remaining Issues on DSR for Rel-18 XR</w:t>
      </w:r>
    </w:p>
    <w:p w14:paraId="040E0889" w14:textId="41DA63FD"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r w:rsidR="006C6F4D">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eastAsia="zh-TW"/>
        </w:rPr>
      </w:pPr>
    </w:p>
    <w:p w14:paraId="6C9139DC" w14:textId="231E231E" w:rsidR="001C3D89" w:rsidRPr="00E93884" w:rsidRDefault="0056573F" w:rsidP="00E93884">
      <w:pPr>
        <w:pStyle w:val="Heading1"/>
        <w:rPr>
          <w:lang w:val="en-US"/>
        </w:rPr>
      </w:pPr>
      <w:r w:rsidRPr="00CB5EE9">
        <w:rPr>
          <w:lang w:val="en-US"/>
        </w:rPr>
        <w:t>Introduction</w:t>
      </w:r>
    </w:p>
    <w:p w14:paraId="5635F98F" w14:textId="2E264D7B" w:rsidR="00E93884" w:rsidRDefault="00E93884" w:rsidP="00E93884">
      <w:pPr>
        <w:jc w:val="both"/>
        <w:rPr>
          <w:iCs/>
          <w:lang w:val="en-US"/>
        </w:rPr>
      </w:pPr>
      <w:r>
        <w:rPr>
          <w:iCs/>
          <w:lang w:val="en-US"/>
        </w:rPr>
        <w:t>In this paper, we aim to discuss the following issues on Delay Status Reporting (DSR) for Rel-18 XR:</w:t>
      </w:r>
    </w:p>
    <w:p w14:paraId="6FB3BD9C" w14:textId="1D4ECEC9" w:rsidR="00E93884" w:rsidRDefault="00E93884" w:rsidP="00E93884">
      <w:pPr>
        <w:pStyle w:val="ListParagraph"/>
        <w:numPr>
          <w:ilvl w:val="0"/>
          <w:numId w:val="61"/>
        </w:numPr>
        <w:jc w:val="both"/>
        <w:rPr>
          <w:iCs/>
        </w:rPr>
      </w:pPr>
      <w:r>
        <w:rPr>
          <w:iCs/>
        </w:rPr>
        <w:t xml:space="preserve">Whether/how the triggering of DSR may affect the operations of </w:t>
      </w:r>
      <w:r w:rsidRPr="00E93884">
        <w:rPr>
          <w:i/>
          <w:noProof/>
          <w:color w:val="000000" w:themeColor="text1"/>
        </w:rPr>
        <w:t>logicalChannelSR-DelayTimer</w:t>
      </w:r>
      <w:r>
        <w:rPr>
          <w:iCs/>
        </w:rPr>
        <w:t>?</w:t>
      </w:r>
    </w:p>
    <w:p w14:paraId="5D7E01A1" w14:textId="675C0AEA" w:rsidR="00E93884" w:rsidRDefault="00E93884" w:rsidP="00E93884">
      <w:pPr>
        <w:pStyle w:val="ListParagraph"/>
        <w:numPr>
          <w:ilvl w:val="0"/>
          <w:numId w:val="61"/>
        </w:numPr>
        <w:jc w:val="both"/>
        <w:rPr>
          <w:iCs/>
        </w:rPr>
      </w:pPr>
      <w:r>
        <w:rPr>
          <w:iCs/>
        </w:rPr>
        <w:t>How to handle</w:t>
      </w:r>
      <w:r w:rsidR="00B46561">
        <w:rPr>
          <w:iCs/>
        </w:rPr>
        <w:t>/avoid misinterpretation of DSR if</w:t>
      </w:r>
      <w:r>
        <w:rPr>
          <w:iCs/>
        </w:rPr>
        <w:t xml:space="preserve"> </w:t>
      </w:r>
      <w:r w:rsidR="00B46561">
        <w:rPr>
          <w:iCs/>
        </w:rPr>
        <w:t xml:space="preserve">autonomous transmission for a de-prioritized MAC PDU carrying DSR MAC CE is </w:t>
      </w:r>
      <w:proofErr w:type="gramStart"/>
      <w:r w:rsidR="00B46561">
        <w:rPr>
          <w:iCs/>
        </w:rPr>
        <w:t>performed ?</w:t>
      </w:r>
      <w:proofErr w:type="gramEnd"/>
    </w:p>
    <w:p w14:paraId="2D949D5A" w14:textId="4CF3EC84" w:rsidR="00B46561" w:rsidRPr="008648B1" w:rsidRDefault="00B46561" w:rsidP="00E93884">
      <w:pPr>
        <w:pStyle w:val="ListParagraph"/>
        <w:numPr>
          <w:ilvl w:val="0"/>
          <w:numId w:val="61"/>
        </w:numPr>
        <w:jc w:val="both"/>
        <w:rPr>
          <w:iCs/>
        </w:rPr>
      </w:pPr>
      <w:r>
        <w:rPr>
          <w:iCs/>
        </w:rPr>
        <w:t>Whether pending DSR should be cancelled if the DSR feature is disabled by RRC.</w:t>
      </w:r>
    </w:p>
    <w:p w14:paraId="75B2F449" w14:textId="77777777" w:rsidR="006C79FF" w:rsidRPr="006C79FF" w:rsidRDefault="006C79FF" w:rsidP="006C79FF">
      <w:pPr>
        <w:jc w:val="both"/>
        <w:rPr>
          <w:iCs/>
        </w:rPr>
      </w:pPr>
    </w:p>
    <w:p w14:paraId="4E62E9DF" w14:textId="3B339D5A" w:rsidR="003569D6" w:rsidRDefault="003569D6" w:rsidP="005E6680">
      <w:pPr>
        <w:pStyle w:val="Heading1"/>
        <w:rPr>
          <w:lang w:val="en-US"/>
        </w:rPr>
      </w:pPr>
      <w:r>
        <w:rPr>
          <w:lang w:val="en-US"/>
        </w:rPr>
        <w:t>Discussion</w:t>
      </w:r>
      <w:r w:rsidR="004E6A7D">
        <w:rPr>
          <w:lang w:val="en-US"/>
        </w:rPr>
        <w:t>s</w:t>
      </w:r>
    </w:p>
    <w:p w14:paraId="40F3BB6F" w14:textId="005FA1A7" w:rsidR="009F33F9" w:rsidRDefault="00C665D7" w:rsidP="0097756C">
      <w:pPr>
        <w:pStyle w:val="Heading2"/>
        <w:rPr>
          <w:color w:val="000000" w:themeColor="text1"/>
          <w:lang w:val="en-US"/>
        </w:rPr>
      </w:pPr>
      <w:r>
        <w:rPr>
          <w:color w:val="000000" w:themeColor="text1"/>
          <w:lang w:val="en-US"/>
        </w:rPr>
        <w:t>Application of</w:t>
      </w:r>
      <w:r w:rsidR="00B46561">
        <w:rPr>
          <w:color w:val="000000" w:themeColor="text1"/>
          <w:lang w:val="en-US"/>
        </w:rPr>
        <w:t xml:space="preserve"> SR Delay Timer</w:t>
      </w:r>
      <w:r>
        <w:rPr>
          <w:color w:val="000000" w:themeColor="text1"/>
          <w:lang w:val="en-US"/>
        </w:rPr>
        <w:t xml:space="preserve"> upon DSR Triggering</w:t>
      </w:r>
    </w:p>
    <w:p w14:paraId="142791CE" w14:textId="21A4C3AB" w:rsidR="009F33F9" w:rsidRDefault="005323E6" w:rsidP="00C665D7">
      <w:pPr>
        <w:jc w:val="both"/>
        <w:rPr>
          <w:iCs/>
          <w:noProof/>
        </w:rPr>
      </w:pPr>
      <w:r>
        <w:rPr>
          <w:lang w:val="en-US"/>
        </w:rPr>
        <w:t>In the existing BSR framework, i</w:t>
      </w:r>
      <w:r w:rsidR="00C665D7">
        <w:rPr>
          <w:lang w:val="en-US"/>
        </w:rPr>
        <w:t xml:space="preserve">f </w:t>
      </w:r>
      <w:r w:rsidRPr="003541C3">
        <w:rPr>
          <w:i/>
          <w:noProof/>
        </w:rPr>
        <w:t>logicalChannelSR-DelayTimerApplied</w:t>
      </w:r>
      <w:r>
        <w:rPr>
          <w:iCs/>
          <w:noProof/>
        </w:rPr>
        <w:t xml:space="preserve"> is set to true for a LCH, the UE would start or restart </w:t>
      </w:r>
      <w:r w:rsidRPr="003541C3">
        <w:rPr>
          <w:i/>
          <w:noProof/>
        </w:rPr>
        <w:t>logicalChannelSR-DelayTimer</w:t>
      </w:r>
      <w:r>
        <w:rPr>
          <w:iCs/>
          <w:noProof/>
        </w:rPr>
        <w:t xml:space="preserve"> when regular BSR is triggered by this LCH</w:t>
      </w:r>
      <w:r w:rsidR="002058B2">
        <w:rPr>
          <w:iCs/>
          <w:noProof/>
        </w:rPr>
        <w:t xml:space="preserve"> [1]</w:t>
      </w:r>
      <w:r>
        <w:rPr>
          <w:iCs/>
          <w:noProof/>
        </w:rPr>
        <w:t>:</w:t>
      </w:r>
    </w:p>
    <w:tbl>
      <w:tblPr>
        <w:tblStyle w:val="TableGrid"/>
        <w:tblW w:w="0" w:type="auto"/>
        <w:tblLook w:val="04A0" w:firstRow="1" w:lastRow="0" w:firstColumn="1" w:lastColumn="0" w:noHBand="0" w:noVBand="1"/>
      </w:tblPr>
      <w:tblGrid>
        <w:gridCol w:w="9350"/>
      </w:tblGrid>
      <w:tr w:rsidR="005323E6" w14:paraId="490D957B" w14:textId="77777777" w:rsidTr="005323E6">
        <w:tc>
          <w:tcPr>
            <w:tcW w:w="9350" w:type="dxa"/>
          </w:tcPr>
          <w:p w14:paraId="3256E737" w14:textId="77777777" w:rsidR="005323E6" w:rsidRPr="003541C3" w:rsidRDefault="005323E6" w:rsidP="005323E6">
            <w:pPr>
              <w:rPr>
                <w:noProof/>
              </w:rPr>
            </w:pPr>
            <w:r w:rsidRPr="003541C3">
              <w:rPr>
                <w:noProof/>
              </w:rPr>
              <w:t>For Regular BSR</w:t>
            </w:r>
            <w:r w:rsidRPr="003541C3">
              <w:rPr>
                <w:noProof/>
                <w:lang w:eastAsia="ko-KR"/>
              </w:rPr>
              <w:t>, the MAC entity shall</w:t>
            </w:r>
            <w:r w:rsidRPr="003541C3">
              <w:rPr>
                <w:noProof/>
              </w:rPr>
              <w:t>:</w:t>
            </w:r>
          </w:p>
          <w:p w14:paraId="4AF0E765" w14:textId="77777777" w:rsidR="005323E6" w:rsidRPr="003541C3" w:rsidRDefault="005323E6" w:rsidP="005323E6">
            <w:pPr>
              <w:pStyle w:val="B1"/>
              <w:rPr>
                <w:noProof/>
              </w:rPr>
            </w:pPr>
            <w:r w:rsidRPr="003541C3">
              <w:rPr>
                <w:noProof/>
                <w:lang w:eastAsia="ko-KR"/>
              </w:rPr>
              <w:t>1&gt;</w:t>
            </w:r>
            <w:r w:rsidRPr="003541C3">
              <w:rPr>
                <w:noProof/>
              </w:rPr>
              <w:tab/>
              <w:t xml:space="preserve">if the BSR is triggered for a logical channel for which </w:t>
            </w:r>
            <w:r w:rsidRPr="003541C3">
              <w:rPr>
                <w:i/>
                <w:noProof/>
              </w:rPr>
              <w:t>logicalChannelSR-DelayTimerApplied</w:t>
            </w:r>
            <w:r w:rsidRPr="003541C3">
              <w:rPr>
                <w:noProof/>
              </w:rPr>
              <w:t xml:space="preserve"> with value </w:t>
            </w:r>
            <w:r w:rsidRPr="003541C3">
              <w:rPr>
                <w:i/>
                <w:noProof/>
              </w:rPr>
              <w:t>true</w:t>
            </w:r>
            <w:r w:rsidRPr="003541C3">
              <w:rPr>
                <w:noProof/>
              </w:rPr>
              <w:t xml:space="preserve"> is configured by upper layers</w:t>
            </w:r>
            <w:r w:rsidRPr="003541C3">
              <w:rPr>
                <w:noProof/>
                <w:lang w:eastAsia="zh-CN"/>
              </w:rPr>
              <w:t xml:space="preserve"> and SDT procedure is not on-going according to clause 5.27</w:t>
            </w:r>
            <w:r w:rsidRPr="003541C3">
              <w:rPr>
                <w:noProof/>
              </w:rPr>
              <w:t>:</w:t>
            </w:r>
          </w:p>
          <w:p w14:paraId="16E9F34C" w14:textId="77777777" w:rsidR="005323E6" w:rsidRPr="003541C3" w:rsidRDefault="005323E6" w:rsidP="005323E6">
            <w:pPr>
              <w:pStyle w:val="B2"/>
              <w:rPr>
                <w:noProof/>
              </w:rPr>
            </w:pPr>
            <w:r w:rsidRPr="003541C3">
              <w:rPr>
                <w:noProof/>
                <w:lang w:eastAsia="ko-KR"/>
              </w:rPr>
              <w:t>2&gt;</w:t>
            </w:r>
            <w:r w:rsidRPr="003541C3">
              <w:rPr>
                <w:noProof/>
              </w:rPr>
              <w:tab/>
              <w:t xml:space="preserve">start or restart the </w:t>
            </w:r>
            <w:r w:rsidRPr="003541C3">
              <w:rPr>
                <w:i/>
                <w:noProof/>
              </w:rPr>
              <w:t>logicalChannelSR-DelayTimer</w:t>
            </w:r>
            <w:r w:rsidRPr="003541C3">
              <w:rPr>
                <w:noProof/>
              </w:rPr>
              <w:t>.</w:t>
            </w:r>
          </w:p>
          <w:p w14:paraId="282769C7" w14:textId="77777777" w:rsidR="005323E6" w:rsidRPr="003541C3" w:rsidRDefault="005323E6" w:rsidP="005323E6">
            <w:pPr>
              <w:pStyle w:val="B1"/>
              <w:rPr>
                <w:noProof/>
                <w:lang w:eastAsia="ko-KR"/>
              </w:rPr>
            </w:pPr>
            <w:r w:rsidRPr="003541C3">
              <w:rPr>
                <w:noProof/>
                <w:lang w:eastAsia="ko-KR"/>
              </w:rPr>
              <w:t>1&gt;</w:t>
            </w:r>
            <w:r w:rsidRPr="003541C3">
              <w:rPr>
                <w:noProof/>
                <w:lang w:eastAsia="ko-KR"/>
              </w:rPr>
              <w:tab/>
              <w:t xml:space="preserve">else if BSR is triggered for a logical channel for which </w:t>
            </w:r>
            <w:r w:rsidRPr="003541C3">
              <w:rPr>
                <w:i/>
                <w:iCs/>
                <w:noProof/>
                <w:lang w:eastAsia="ko-KR"/>
              </w:rPr>
              <w:t>logicalChannelSR-DelayTimerApplied</w:t>
            </w:r>
            <w:r w:rsidRPr="003541C3">
              <w:rPr>
                <w:noProof/>
                <w:lang w:eastAsia="ko-KR"/>
              </w:rPr>
              <w:t xml:space="preserve"> with value </w:t>
            </w:r>
            <w:r w:rsidRPr="003541C3">
              <w:rPr>
                <w:i/>
                <w:iCs/>
                <w:noProof/>
                <w:lang w:eastAsia="ko-KR"/>
              </w:rPr>
              <w:t>true</w:t>
            </w:r>
            <w:r w:rsidRPr="003541C3">
              <w:rPr>
                <w:noProof/>
                <w:lang w:eastAsia="ko-KR"/>
              </w:rPr>
              <w:t xml:space="preserve"> is configured by upper layers and SDT procedure is on-going according to clause 5.27:</w:t>
            </w:r>
          </w:p>
          <w:p w14:paraId="0B11AF7E" w14:textId="77777777" w:rsidR="005323E6" w:rsidRPr="003541C3" w:rsidRDefault="005323E6" w:rsidP="005323E6">
            <w:pPr>
              <w:pStyle w:val="B2"/>
              <w:rPr>
                <w:noProof/>
                <w:lang w:eastAsia="ko-KR"/>
              </w:rPr>
            </w:pPr>
            <w:r w:rsidRPr="003541C3">
              <w:rPr>
                <w:noProof/>
                <w:lang w:eastAsia="ko-KR"/>
              </w:rPr>
              <w:t>2&gt;</w:t>
            </w:r>
            <w:r w:rsidRPr="003541C3">
              <w:rPr>
                <w:noProof/>
                <w:lang w:eastAsia="ko-KR"/>
              </w:rPr>
              <w:tab/>
              <w:t xml:space="preserve">start or restart </w:t>
            </w:r>
            <w:r w:rsidRPr="003541C3">
              <w:rPr>
                <w:i/>
                <w:iCs/>
                <w:noProof/>
                <w:lang w:eastAsia="ko-KR"/>
              </w:rPr>
              <w:t>logicalChannelSR-DelayTimer</w:t>
            </w:r>
            <w:r w:rsidRPr="003541C3">
              <w:rPr>
                <w:noProof/>
                <w:lang w:eastAsia="ko-KR"/>
              </w:rPr>
              <w:t xml:space="preserve"> with the value as configured by the </w:t>
            </w:r>
            <w:r w:rsidRPr="003541C3">
              <w:rPr>
                <w:i/>
                <w:iCs/>
                <w:noProof/>
                <w:lang w:eastAsia="ko-KR"/>
              </w:rPr>
              <w:t>sdt-LogicalChannelSR-DelayTimer</w:t>
            </w:r>
            <w:r w:rsidRPr="003541C3">
              <w:rPr>
                <w:noProof/>
                <w:lang w:eastAsia="ko-KR"/>
              </w:rPr>
              <w:t>.</w:t>
            </w:r>
          </w:p>
          <w:p w14:paraId="40863117" w14:textId="77777777" w:rsidR="005323E6" w:rsidRPr="003541C3" w:rsidRDefault="005323E6" w:rsidP="005323E6">
            <w:pPr>
              <w:pStyle w:val="B1"/>
              <w:rPr>
                <w:noProof/>
              </w:rPr>
            </w:pPr>
            <w:r w:rsidRPr="003541C3">
              <w:rPr>
                <w:noProof/>
                <w:lang w:eastAsia="ko-KR"/>
              </w:rPr>
              <w:t>1&gt;</w:t>
            </w:r>
            <w:r w:rsidRPr="003541C3">
              <w:rPr>
                <w:noProof/>
              </w:rPr>
              <w:tab/>
              <w:t>else:</w:t>
            </w:r>
          </w:p>
          <w:p w14:paraId="722D25BC" w14:textId="49912BCD" w:rsidR="005323E6" w:rsidRPr="005323E6" w:rsidRDefault="005323E6" w:rsidP="005323E6">
            <w:pPr>
              <w:pStyle w:val="B2"/>
              <w:rPr>
                <w:noProof/>
              </w:rPr>
            </w:pPr>
            <w:r w:rsidRPr="003541C3">
              <w:rPr>
                <w:noProof/>
                <w:lang w:eastAsia="ko-KR"/>
              </w:rPr>
              <w:t>2&gt;</w:t>
            </w:r>
            <w:r w:rsidRPr="003541C3">
              <w:rPr>
                <w:noProof/>
              </w:rPr>
              <w:tab/>
              <w:t xml:space="preserve">if running, stop the </w:t>
            </w:r>
            <w:r w:rsidRPr="003541C3">
              <w:rPr>
                <w:i/>
                <w:noProof/>
              </w:rPr>
              <w:t>logicalChannelSR-DelayTimer</w:t>
            </w:r>
            <w:r w:rsidRPr="003541C3">
              <w:rPr>
                <w:noProof/>
              </w:rPr>
              <w:t>.</w:t>
            </w:r>
          </w:p>
        </w:tc>
      </w:tr>
    </w:tbl>
    <w:p w14:paraId="07EDE19A" w14:textId="77777777" w:rsidR="005323E6" w:rsidRDefault="005323E6" w:rsidP="00C665D7">
      <w:pPr>
        <w:jc w:val="both"/>
        <w:rPr>
          <w:iCs/>
          <w:lang w:val="en-US"/>
        </w:rPr>
      </w:pPr>
    </w:p>
    <w:p w14:paraId="19146408" w14:textId="4C130C7A" w:rsidR="005323E6" w:rsidRDefault="005323E6" w:rsidP="00C665D7">
      <w:pPr>
        <w:jc w:val="both"/>
        <w:rPr>
          <w:iCs/>
          <w:noProof/>
        </w:rPr>
      </w:pPr>
      <w:r>
        <w:rPr>
          <w:iCs/>
          <w:lang w:val="en-US"/>
        </w:rPr>
        <w:t xml:space="preserve">While the </w:t>
      </w:r>
      <w:r w:rsidRPr="003541C3">
        <w:rPr>
          <w:i/>
          <w:noProof/>
        </w:rPr>
        <w:t>logicalChannelSR-DelayTimer</w:t>
      </w:r>
      <w:r>
        <w:rPr>
          <w:iCs/>
          <w:noProof/>
        </w:rPr>
        <w:t xml:space="preserve"> is running, the UE cannot trigger a SR for the Regular BSR even if there is no available UL-SCH for BSR transmission</w:t>
      </w:r>
      <w:r w:rsidR="002058B2">
        <w:rPr>
          <w:iCs/>
          <w:noProof/>
        </w:rPr>
        <w:t xml:space="preserve"> [1]</w:t>
      </w:r>
      <w:r>
        <w:rPr>
          <w:iCs/>
          <w:noProof/>
        </w:rPr>
        <w:t>:</w:t>
      </w:r>
    </w:p>
    <w:tbl>
      <w:tblPr>
        <w:tblStyle w:val="TableGrid"/>
        <w:tblW w:w="0" w:type="auto"/>
        <w:tblLook w:val="04A0" w:firstRow="1" w:lastRow="0" w:firstColumn="1" w:lastColumn="0" w:noHBand="0" w:noVBand="1"/>
      </w:tblPr>
      <w:tblGrid>
        <w:gridCol w:w="9350"/>
      </w:tblGrid>
      <w:tr w:rsidR="005323E6" w14:paraId="183BA4FE" w14:textId="77777777" w:rsidTr="005323E6">
        <w:tc>
          <w:tcPr>
            <w:tcW w:w="9350" w:type="dxa"/>
          </w:tcPr>
          <w:p w14:paraId="1502F0D4" w14:textId="77777777" w:rsidR="005323E6" w:rsidRPr="003541C3" w:rsidRDefault="005323E6" w:rsidP="005323E6">
            <w:pPr>
              <w:pStyle w:val="B2"/>
              <w:rPr>
                <w:noProof/>
              </w:rPr>
            </w:pPr>
            <w:r w:rsidRPr="003541C3">
              <w:rPr>
                <w:noProof/>
              </w:rPr>
              <w:lastRenderedPageBreak/>
              <w:t>2&gt;</w:t>
            </w:r>
            <w:r w:rsidRPr="003541C3">
              <w:rPr>
                <w:noProof/>
              </w:rPr>
              <w:tab/>
              <w:t xml:space="preserve">if a Regular BSR has been triggered and </w:t>
            </w:r>
            <w:r w:rsidRPr="003541C3">
              <w:rPr>
                <w:i/>
                <w:noProof/>
              </w:rPr>
              <w:t>logicalChannelSR-DelayTimer</w:t>
            </w:r>
            <w:r w:rsidRPr="003541C3">
              <w:rPr>
                <w:noProof/>
              </w:rPr>
              <w:t xml:space="preserve"> is </w:t>
            </w:r>
            <w:r w:rsidRPr="005323E6">
              <w:rPr>
                <w:noProof/>
                <w:highlight w:val="yellow"/>
              </w:rPr>
              <w:t>not</w:t>
            </w:r>
            <w:r w:rsidRPr="003541C3">
              <w:rPr>
                <w:noProof/>
              </w:rPr>
              <w:t xml:space="preserve"> running:</w:t>
            </w:r>
          </w:p>
          <w:p w14:paraId="2CDDBB73" w14:textId="77777777" w:rsidR="005323E6" w:rsidRPr="003541C3" w:rsidRDefault="005323E6" w:rsidP="005323E6">
            <w:pPr>
              <w:pStyle w:val="B3"/>
              <w:rPr>
                <w:noProof/>
              </w:rPr>
            </w:pPr>
            <w:r w:rsidRPr="003541C3">
              <w:rPr>
                <w:noProof/>
              </w:rPr>
              <w:t>3&gt;</w:t>
            </w:r>
            <w:r w:rsidRPr="003541C3">
              <w:rPr>
                <w:noProof/>
              </w:rPr>
              <w:tab/>
              <w:t>if there is no UL-SCH resource available for a new transmission; or</w:t>
            </w:r>
          </w:p>
          <w:p w14:paraId="516CFABA" w14:textId="77777777" w:rsidR="005323E6" w:rsidRPr="003541C3" w:rsidRDefault="005323E6" w:rsidP="005323E6">
            <w:pPr>
              <w:pStyle w:val="B3"/>
              <w:rPr>
                <w:noProof/>
              </w:rPr>
            </w:pPr>
            <w:r w:rsidRPr="003541C3">
              <w:rPr>
                <w:noProof/>
              </w:rPr>
              <w:t>3&gt;</w:t>
            </w:r>
            <w:r w:rsidRPr="003541C3">
              <w:rPr>
                <w:noProof/>
              </w:rPr>
              <w:tab/>
              <w:t xml:space="preserve">if the MAC entity is configured with configured uplink grant(s) and the Regular BSR was triggered for a logical channel for which </w:t>
            </w:r>
            <w:r w:rsidRPr="003541C3">
              <w:rPr>
                <w:i/>
                <w:noProof/>
              </w:rPr>
              <w:t>logicalChannelSR-Mask</w:t>
            </w:r>
            <w:r w:rsidRPr="003541C3">
              <w:rPr>
                <w:noProof/>
              </w:rPr>
              <w:t xml:space="preserve"> is set to </w:t>
            </w:r>
            <w:r w:rsidRPr="003541C3">
              <w:rPr>
                <w:i/>
                <w:noProof/>
              </w:rPr>
              <w:t>false</w:t>
            </w:r>
            <w:r w:rsidRPr="003541C3">
              <w:rPr>
                <w:noProof/>
              </w:rPr>
              <w:t>; or</w:t>
            </w:r>
          </w:p>
          <w:p w14:paraId="5CDB8424" w14:textId="77777777" w:rsidR="005323E6" w:rsidRPr="003541C3" w:rsidRDefault="005323E6" w:rsidP="005323E6">
            <w:pPr>
              <w:pStyle w:val="B3"/>
              <w:rPr>
                <w:noProof/>
              </w:rPr>
            </w:pPr>
            <w:r w:rsidRPr="003541C3">
              <w:rPr>
                <w:noProof/>
              </w:rPr>
              <w:t>3&gt;</w:t>
            </w:r>
            <w:r w:rsidRPr="003541C3">
              <w:rPr>
                <w:noProof/>
              </w:rPr>
              <w:tab/>
              <w:t xml:space="preserve">if the UL-SCH resources available for a new transmission do not meet the LCP mapping restrictions (see clause 5.4.3.1) configured for the </w:t>
            </w:r>
            <w:r w:rsidRPr="003541C3">
              <w:rPr>
                <w:noProof/>
                <w:lang w:eastAsia="ko-KR"/>
              </w:rPr>
              <w:t>logical channel</w:t>
            </w:r>
            <w:r w:rsidRPr="003541C3">
              <w:rPr>
                <w:noProof/>
              </w:rPr>
              <w:t xml:space="preserve"> that triggered the BSR:</w:t>
            </w:r>
          </w:p>
          <w:p w14:paraId="2AC665C9" w14:textId="433EE984" w:rsidR="005323E6" w:rsidRPr="005323E6" w:rsidRDefault="005323E6" w:rsidP="005323E6">
            <w:pPr>
              <w:pStyle w:val="B4"/>
              <w:rPr>
                <w:rFonts w:eastAsia="Malgun Gothic"/>
                <w:noProof/>
              </w:rPr>
            </w:pPr>
            <w:r w:rsidRPr="003541C3">
              <w:rPr>
                <w:noProof/>
                <w:lang w:eastAsia="ko-KR"/>
              </w:rPr>
              <w:t>4&gt;</w:t>
            </w:r>
            <w:r w:rsidRPr="003541C3">
              <w:rPr>
                <w:noProof/>
              </w:rPr>
              <w:tab/>
            </w:r>
            <w:r w:rsidRPr="003541C3">
              <w:rPr>
                <w:noProof/>
                <w:lang w:eastAsia="ko-KR"/>
              </w:rPr>
              <w:t xml:space="preserve">trigger </w:t>
            </w:r>
            <w:r w:rsidRPr="003541C3">
              <w:rPr>
                <w:noProof/>
              </w:rPr>
              <w:t>a Scheduling Request.</w:t>
            </w:r>
          </w:p>
        </w:tc>
      </w:tr>
    </w:tbl>
    <w:p w14:paraId="4732B00F" w14:textId="77777777" w:rsidR="005323E6" w:rsidRDefault="005323E6" w:rsidP="00C665D7">
      <w:pPr>
        <w:jc w:val="both"/>
        <w:rPr>
          <w:iCs/>
          <w:lang w:val="en-US"/>
        </w:rPr>
      </w:pPr>
    </w:p>
    <w:p w14:paraId="15DB489B" w14:textId="3B6D9CF2" w:rsidR="005323E6" w:rsidRDefault="005323E6" w:rsidP="00C665D7">
      <w:pPr>
        <w:jc w:val="both"/>
        <w:rPr>
          <w:iCs/>
          <w:noProof/>
        </w:rPr>
      </w:pPr>
      <w:r>
        <w:rPr>
          <w:iCs/>
          <w:lang w:val="en-US"/>
        </w:rPr>
        <w:t xml:space="preserve">RAN2 did not discuss whether such operation should be applicable to DSR as well. </w:t>
      </w:r>
      <w:proofErr w:type="gramStart"/>
      <w:r w:rsidR="001D4F4E">
        <w:rPr>
          <w:iCs/>
          <w:lang w:val="en-US"/>
        </w:rPr>
        <w:t>In particular, when</w:t>
      </w:r>
      <w:proofErr w:type="gramEnd"/>
      <w:r w:rsidR="001D4F4E">
        <w:rPr>
          <w:iCs/>
          <w:lang w:val="en-US"/>
        </w:rPr>
        <w:t xml:space="preserve"> the DSR is triggered when the remaining time of data buffered in a LCH configured with </w:t>
      </w:r>
      <w:r w:rsidR="001D4F4E" w:rsidRPr="003541C3">
        <w:rPr>
          <w:i/>
          <w:noProof/>
        </w:rPr>
        <w:t>logicalChannelSR-DelayTimerApplied</w:t>
      </w:r>
      <w:r w:rsidR="001D4F4E" w:rsidRPr="003541C3">
        <w:rPr>
          <w:noProof/>
        </w:rPr>
        <w:t xml:space="preserve"> </w:t>
      </w:r>
      <w:r w:rsidR="001D4F4E">
        <w:rPr>
          <w:iCs/>
          <w:lang w:val="en-US"/>
        </w:rPr>
        <w:t xml:space="preserve">drops below </w:t>
      </w:r>
      <w:proofErr w:type="spellStart"/>
      <w:r w:rsidR="001D4F4E" w:rsidRPr="003541C3">
        <w:rPr>
          <w:i/>
          <w:lang w:eastAsia="ko-KR"/>
        </w:rPr>
        <w:t>remainingTimeThreshold</w:t>
      </w:r>
      <w:proofErr w:type="spellEnd"/>
      <w:r w:rsidR="001D4F4E">
        <w:rPr>
          <w:iCs/>
          <w:lang w:eastAsia="ko-KR"/>
        </w:rPr>
        <w:t xml:space="preserve">, should the UE start/restart </w:t>
      </w:r>
      <w:r w:rsidR="001D4F4E" w:rsidRPr="003541C3">
        <w:rPr>
          <w:i/>
          <w:noProof/>
        </w:rPr>
        <w:t>logicalChannelSR-DelayTimer</w:t>
      </w:r>
      <w:r w:rsidR="001D4F4E">
        <w:rPr>
          <w:iCs/>
          <w:noProof/>
        </w:rPr>
        <w:t xml:space="preserve"> ?</w:t>
      </w:r>
    </w:p>
    <w:p w14:paraId="4059B979" w14:textId="275BD30B" w:rsidR="001D4F4E" w:rsidRDefault="002E264E" w:rsidP="00C665D7">
      <w:pPr>
        <w:jc w:val="both"/>
        <w:rPr>
          <w:iCs/>
          <w:noProof/>
        </w:rPr>
      </w:pPr>
      <w:r>
        <w:rPr>
          <w:iCs/>
          <w:noProof/>
        </w:rPr>
        <w:t xml:space="preserve">Since a key purpose of DSR is to allow the gNB to timely allocate sufficient UL resource before too late (i.e. before the data is discarded from the UE buffer), it is desirable to transmit DSR as soon as possible once this is triggered. Hence, in our view SR triggering for DSR should not be </w:t>
      </w:r>
      <w:r w:rsidR="00710C0D">
        <w:rPr>
          <w:iCs/>
          <w:noProof/>
        </w:rPr>
        <w:t xml:space="preserve">unnecessarily </w:t>
      </w:r>
      <w:r>
        <w:rPr>
          <w:iCs/>
          <w:noProof/>
        </w:rPr>
        <w:t xml:space="preserve">delayed by the </w:t>
      </w:r>
      <w:r w:rsidRPr="003541C3">
        <w:rPr>
          <w:i/>
          <w:noProof/>
        </w:rPr>
        <w:t>logicalChannelSR-DelayTimer</w:t>
      </w:r>
      <w:r>
        <w:rPr>
          <w:iCs/>
          <w:noProof/>
        </w:rPr>
        <w:t xml:space="preserve">, due to its urgent nature. </w:t>
      </w:r>
      <w:r w:rsidR="005C6480">
        <w:rPr>
          <w:iCs/>
          <w:noProof/>
        </w:rPr>
        <w:t xml:space="preserve">In particular, we think the UE should not start/restart </w:t>
      </w:r>
      <w:r w:rsidR="005C6480" w:rsidRPr="003541C3">
        <w:rPr>
          <w:i/>
          <w:noProof/>
        </w:rPr>
        <w:t>logicalChannelSR-DelayTimer</w:t>
      </w:r>
      <w:r w:rsidR="005C6480">
        <w:rPr>
          <w:iCs/>
          <w:noProof/>
        </w:rPr>
        <w:t xml:space="preserve"> when the DSR is triggered by a LCH configured with </w:t>
      </w:r>
      <w:r w:rsidR="005C6480" w:rsidRPr="003541C3">
        <w:rPr>
          <w:i/>
          <w:noProof/>
        </w:rPr>
        <w:t>logicalChannelSR-DelayTimerApplied</w:t>
      </w:r>
      <w:r w:rsidR="005C6480">
        <w:rPr>
          <w:iCs/>
          <w:noProof/>
        </w:rPr>
        <w:t xml:space="preserve">. Moreover, the SR can be triggered for DSR even if the </w:t>
      </w:r>
      <w:r w:rsidR="005C6480" w:rsidRPr="003541C3">
        <w:rPr>
          <w:i/>
          <w:noProof/>
        </w:rPr>
        <w:t>logicalChannelSR-DelayTimer</w:t>
      </w:r>
      <w:r w:rsidR="005C6480" w:rsidRPr="003541C3">
        <w:rPr>
          <w:noProof/>
        </w:rPr>
        <w:t xml:space="preserve"> </w:t>
      </w:r>
      <w:r w:rsidR="005C6480">
        <w:rPr>
          <w:noProof/>
        </w:rPr>
        <w:t xml:space="preserve">is running. </w:t>
      </w:r>
      <w:r w:rsidR="00666D86">
        <w:rPr>
          <w:noProof/>
        </w:rPr>
        <w:t xml:space="preserve">Alternatively, </w:t>
      </w:r>
      <w:r w:rsidR="00666D86">
        <w:rPr>
          <w:iCs/>
          <w:noProof/>
        </w:rPr>
        <w:t xml:space="preserve">the UE may stop the running </w:t>
      </w:r>
      <w:r w:rsidR="00666D86" w:rsidRPr="003541C3">
        <w:rPr>
          <w:i/>
          <w:noProof/>
        </w:rPr>
        <w:t>logicalChannelSR-DelayTimerApplied</w:t>
      </w:r>
      <w:r w:rsidR="00666D86">
        <w:rPr>
          <w:iCs/>
          <w:noProof/>
        </w:rPr>
        <w:t xml:space="preserve"> when the DSR is triggered to ensure a more rapid signalling of SR.</w:t>
      </w:r>
    </w:p>
    <w:p w14:paraId="604B3FFF" w14:textId="003A1AF0" w:rsidR="002E264E" w:rsidRDefault="002E264E" w:rsidP="002E264E">
      <w:pPr>
        <w:jc w:val="both"/>
        <w:rPr>
          <w:b/>
          <w:bCs/>
          <w:iCs/>
          <w:noProof/>
        </w:rPr>
      </w:pPr>
      <w:r w:rsidRPr="00130893">
        <w:rPr>
          <w:b/>
          <w:bCs/>
          <w:lang w:val="en-US"/>
        </w:rPr>
        <w:t xml:space="preserve">Proposal </w:t>
      </w:r>
      <w:r>
        <w:rPr>
          <w:b/>
          <w:bCs/>
          <w:lang w:val="en-US"/>
        </w:rPr>
        <w:t>1</w:t>
      </w:r>
      <w:r w:rsidRPr="00130893">
        <w:rPr>
          <w:b/>
          <w:bCs/>
          <w:lang w:val="en-US"/>
        </w:rPr>
        <w:t xml:space="preserve">: </w:t>
      </w:r>
      <w:r>
        <w:rPr>
          <w:b/>
          <w:bCs/>
          <w:lang w:val="en-US"/>
        </w:rPr>
        <w:t xml:space="preserve">The UE does not start/restart the </w:t>
      </w:r>
      <w:r w:rsidRPr="002E264E">
        <w:rPr>
          <w:b/>
          <w:bCs/>
          <w:i/>
          <w:noProof/>
        </w:rPr>
        <w:t>logicalChannelSR-DelayTimer</w:t>
      </w:r>
      <w:r>
        <w:rPr>
          <w:b/>
          <w:bCs/>
          <w:iCs/>
          <w:noProof/>
        </w:rPr>
        <w:t xml:space="preserve"> when the LCH configured with </w:t>
      </w:r>
      <w:r w:rsidRPr="002E264E">
        <w:rPr>
          <w:b/>
          <w:bCs/>
          <w:i/>
          <w:noProof/>
        </w:rPr>
        <w:t>logicalChannelSR-DelayTimerApplied</w:t>
      </w:r>
      <w:r>
        <w:rPr>
          <w:b/>
          <w:bCs/>
          <w:iCs/>
          <w:noProof/>
        </w:rPr>
        <w:t xml:space="preserve"> triggers DSR.</w:t>
      </w:r>
    </w:p>
    <w:p w14:paraId="51333D8E" w14:textId="172E702D" w:rsidR="005C6480" w:rsidRPr="005C6480" w:rsidRDefault="005C6480" w:rsidP="005C6480">
      <w:pPr>
        <w:jc w:val="both"/>
        <w:rPr>
          <w:b/>
          <w:bCs/>
          <w:iCs/>
          <w:noProof/>
        </w:rPr>
      </w:pPr>
      <w:r w:rsidRPr="00130893">
        <w:rPr>
          <w:b/>
          <w:bCs/>
          <w:lang w:val="en-US"/>
        </w:rPr>
        <w:t xml:space="preserve">Proposal </w:t>
      </w:r>
      <w:r>
        <w:rPr>
          <w:b/>
          <w:bCs/>
          <w:lang w:val="en-US"/>
        </w:rPr>
        <w:t>2</w:t>
      </w:r>
      <w:r w:rsidRPr="00130893">
        <w:rPr>
          <w:b/>
          <w:bCs/>
          <w:lang w:val="en-US"/>
        </w:rPr>
        <w:t xml:space="preserve">: </w:t>
      </w:r>
      <w:r>
        <w:rPr>
          <w:b/>
          <w:bCs/>
          <w:lang w:val="en-US"/>
        </w:rPr>
        <w:t xml:space="preserve">The UE can trigger a SR for DSR even if </w:t>
      </w:r>
      <w:r w:rsidRPr="002E264E">
        <w:rPr>
          <w:b/>
          <w:bCs/>
          <w:i/>
          <w:noProof/>
        </w:rPr>
        <w:t>logicalChannelSR-DelayTimer</w:t>
      </w:r>
      <w:r>
        <w:rPr>
          <w:b/>
          <w:bCs/>
          <w:iCs/>
          <w:noProof/>
        </w:rPr>
        <w:t xml:space="preserve"> is running. Alternatively, the UE can stop the running </w:t>
      </w:r>
      <w:r w:rsidRPr="002E264E">
        <w:rPr>
          <w:b/>
          <w:bCs/>
          <w:i/>
          <w:noProof/>
        </w:rPr>
        <w:t>logicalChannelSR-DelayTimer</w:t>
      </w:r>
      <w:r>
        <w:rPr>
          <w:b/>
          <w:bCs/>
          <w:iCs/>
          <w:noProof/>
        </w:rPr>
        <w:t xml:space="preserve"> when DSR is triggered.</w:t>
      </w:r>
    </w:p>
    <w:p w14:paraId="0E1277F9" w14:textId="77777777" w:rsidR="002E264E" w:rsidRDefault="002E264E" w:rsidP="002E264E">
      <w:pPr>
        <w:jc w:val="both"/>
        <w:rPr>
          <w:b/>
          <w:bCs/>
          <w:iCs/>
        </w:rPr>
      </w:pPr>
    </w:p>
    <w:p w14:paraId="4AE95A69" w14:textId="50B290AA" w:rsidR="005C6480" w:rsidRPr="00666D86" w:rsidRDefault="005C6480" w:rsidP="002E264E">
      <w:pPr>
        <w:jc w:val="both"/>
        <w:rPr>
          <w:b/>
          <w:bCs/>
          <w:iCs/>
        </w:rPr>
      </w:pPr>
      <w:r>
        <w:rPr>
          <w:iCs/>
          <w:noProof/>
        </w:rPr>
        <w:t xml:space="preserve">Similarly, as the UE should trigger the SR immediately for DSR if there is a need, we think SR triggering for DSR should not be affected by </w:t>
      </w:r>
      <w:r w:rsidRPr="003541C3">
        <w:rPr>
          <w:i/>
          <w:noProof/>
        </w:rPr>
        <w:t>logicalChannelSR-Mask</w:t>
      </w:r>
      <w:r>
        <w:rPr>
          <w:iCs/>
          <w:noProof/>
        </w:rPr>
        <w:t xml:space="preserve">. Thus, the UE can trigger the SR for DSR </w:t>
      </w:r>
      <w:r w:rsidR="00666D86">
        <w:rPr>
          <w:iCs/>
          <w:noProof/>
        </w:rPr>
        <w:t xml:space="preserve">regardless of whether </w:t>
      </w:r>
      <w:r w:rsidR="00666D86" w:rsidRPr="003541C3">
        <w:rPr>
          <w:i/>
          <w:noProof/>
        </w:rPr>
        <w:t>logicalChannelSR-Mask</w:t>
      </w:r>
      <w:r w:rsidR="00666D86">
        <w:rPr>
          <w:iCs/>
          <w:noProof/>
        </w:rPr>
        <w:t xml:space="preserve"> is enabled for the corresponding LCH and if the configured grants are available for this MAC entity.</w:t>
      </w:r>
    </w:p>
    <w:p w14:paraId="32A358CE" w14:textId="2717A5D6" w:rsidR="00666D86" w:rsidRPr="005C6480" w:rsidRDefault="00666D86" w:rsidP="00666D86">
      <w:pPr>
        <w:jc w:val="both"/>
        <w:rPr>
          <w:b/>
          <w:bCs/>
          <w:iCs/>
          <w:noProof/>
        </w:rPr>
      </w:pPr>
      <w:r w:rsidRPr="00130893">
        <w:rPr>
          <w:b/>
          <w:bCs/>
          <w:lang w:val="en-US"/>
        </w:rPr>
        <w:t xml:space="preserve">Proposal </w:t>
      </w:r>
      <w:r>
        <w:rPr>
          <w:b/>
          <w:bCs/>
          <w:lang w:val="en-US"/>
        </w:rPr>
        <w:t>3</w:t>
      </w:r>
      <w:r w:rsidRPr="00130893">
        <w:rPr>
          <w:b/>
          <w:bCs/>
          <w:lang w:val="en-US"/>
        </w:rPr>
        <w:t xml:space="preserve">: </w:t>
      </w:r>
      <w:r>
        <w:rPr>
          <w:b/>
          <w:bCs/>
          <w:lang w:val="en-US"/>
        </w:rPr>
        <w:t xml:space="preserve">The triggering of SR for DSR is not affected by </w:t>
      </w:r>
      <w:r w:rsidRPr="00666D86">
        <w:rPr>
          <w:b/>
          <w:bCs/>
          <w:i/>
          <w:noProof/>
        </w:rPr>
        <w:t>logicalChannelSR-Mask.</w:t>
      </w:r>
    </w:p>
    <w:p w14:paraId="17C2C552" w14:textId="77777777" w:rsidR="00D623FA" w:rsidRPr="008B1CC7" w:rsidRDefault="00D623FA" w:rsidP="008B1CC7">
      <w:pPr>
        <w:jc w:val="both"/>
        <w:rPr>
          <w:lang w:val="en-US"/>
        </w:rPr>
      </w:pPr>
    </w:p>
    <w:p w14:paraId="02B4EBE1" w14:textId="08CCC215" w:rsidR="00BE0DFE" w:rsidRPr="00291124" w:rsidRDefault="00BE0DFE" w:rsidP="00BE0DFE">
      <w:pPr>
        <w:pStyle w:val="Heading2"/>
        <w:rPr>
          <w:color w:val="000000" w:themeColor="text1"/>
          <w:lang w:val="en-US"/>
        </w:rPr>
      </w:pPr>
      <w:r>
        <w:rPr>
          <w:color w:val="000000" w:themeColor="text1"/>
          <w:lang w:val="en-US"/>
        </w:rPr>
        <w:t>Impacts of Intra-UE Prioritization</w:t>
      </w:r>
      <w:r w:rsidR="00204237">
        <w:rPr>
          <w:color w:val="000000" w:themeColor="text1"/>
          <w:lang w:val="en-US"/>
        </w:rPr>
        <w:t xml:space="preserve"> to DSR</w:t>
      </w:r>
    </w:p>
    <w:p w14:paraId="34C36F3A" w14:textId="524877AC" w:rsidR="000D6D07" w:rsidRDefault="00B605C6" w:rsidP="00B605C6">
      <w:pPr>
        <w:jc w:val="both"/>
        <w:rPr>
          <w:color w:val="000000" w:themeColor="text1"/>
          <w:lang w:val="en-US"/>
        </w:rPr>
      </w:pPr>
      <w:r>
        <w:rPr>
          <w:color w:val="000000" w:themeColor="text1"/>
          <w:lang w:val="en-US"/>
        </w:rPr>
        <w:t>The</w:t>
      </w:r>
      <w:r w:rsidR="00925900">
        <w:rPr>
          <w:color w:val="000000" w:themeColor="text1"/>
          <w:lang w:val="en-US"/>
        </w:rPr>
        <w:t xml:space="preserve"> reference time for the </w:t>
      </w:r>
      <w:r w:rsidR="00204237">
        <w:rPr>
          <w:color w:val="000000" w:themeColor="text1"/>
          <w:lang w:val="en-US"/>
        </w:rPr>
        <w:t>DSR</w:t>
      </w:r>
      <w:r w:rsidR="00925900">
        <w:rPr>
          <w:color w:val="000000" w:themeColor="text1"/>
          <w:lang w:val="en-US"/>
        </w:rPr>
        <w:t xml:space="preserve"> corresponds to the first transmission of such report. </w:t>
      </w:r>
      <w:r>
        <w:rPr>
          <w:color w:val="000000" w:themeColor="text1"/>
          <w:lang w:val="en-US"/>
        </w:rPr>
        <w:t>Thus, based on PUSCH timing</w:t>
      </w:r>
      <w:r w:rsidR="00150A4B">
        <w:rPr>
          <w:color w:val="000000" w:themeColor="text1"/>
          <w:lang w:val="en-US"/>
        </w:rPr>
        <w:t xml:space="preserve"> for the initial transmission of the MAC PDU</w:t>
      </w:r>
      <w:r>
        <w:rPr>
          <w:color w:val="000000" w:themeColor="text1"/>
          <w:lang w:val="en-US"/>
        </w:rPr>
        <w:t xml:space="preserve">, the </w:t>
      </w:r>
      <w:proofErr w:type="spellStart"/>
      <w:r>
        <w:rPr>
          <w:color w:val="000000" w:themeColor="text1"/>
          <w:lang w:val="en-US"/>
        </w:rPr>
        <w:t>gNB</w:t>
      </w:r>
      <w:proofErr w:type="spellEnd"/>
      <w:r>
        <w:rPr>
          <w:color w:val="000000" w:themeColor="text1"/>
          <w:lang w:val="en-US"/>
        </w:rPr>
        <w:t xml:space="preserve"> </w:t>
      </w:r>
      <w:proofErr w:type="gramStart"/>
      <w:r>
        <w:rPr>
          <w:color w:val="000000" w:themeColor="text1"/>
          <w:lang w:val="en-US"/>
        </w:rPr>
        <w:t>is able to</w:t>
      </w:r>
      <w:proofErr w:type="gramEnd"/>
      <w:r>
        <w:rPr>
          <w:color w:val="000000" w:themeColor="text1"/>
          <w:lang w:val="en-US"/>
        </w:rPr>
        <w:t xml:space="preserve"> know exactly how much time is still available for </w:t>
      </w:r>
      <w:r w:rsidR="00150A4B">
        <w:rPr>
          <w:color w:val="000000" w:themeColor="text1"/>
          <w:lang w:val="en-US"/>
        </w:rPr>
        <w:t>the LCGs associating to the DSR MAC CE.</w:t>
      </w:r>
    </w:p>
    <w:p w14:paraId="3C05530D" w14:textId="599CC9E9" w:rsidR="0097756C" w:rsidRDefault="000D6D07" w:rsidP="000D6D07">
      <w:pPr>
        <w:jc w:val="both"/>
        <w:rPr>
          <w:color w:val="000000" w:themeColor="text1"/>
          <w:lang w:val="en-US"/>
        </w:rPr>
      </w:pPr>
      <w:r>
        <w:rPr>
          <w:color w:val="000000" w:themeColor="text1"/>
        </w:rPr>
        <w:t xml:space="preserve">Nevertheless, we may not be able to guarantee that </w:t>
      </w:r>
      <w:r w:rsidR="00204237">
        <w:rPr>
          <w:color w:val="000000" w:themeColor="text1"/>
        </w:rPr>
        <w:t>DSR</w:t>
      </w:r>
      <w:r>
        <w:rPr>
          <w:color w:val="000000" w:themeColor="text1"/>
        </w:rPr>
        <w:t xml:space="preserve"> information is up to date if the UE is also configured with intra-UE prioritization. </w:t>
      </w:r>
      <w:proofErr w:type="gramStart"/>
      <w:r>
        <w:rPr>
          <w:color w:val="000000" w:themeColor="text1"/>
          <w:lang w:val="en-US"/>
        </w:rPr>
        <w:t xml:space="preserve">In particular, </w:t>
      </w:r>
      <w:r w:rsidR="00925900">
        <w:rPr>
          <w:color w:val="000000" w:themeColor="text1"/>
          <w:lang w:val="en-US"/>
        </w:rPr>
        <w:t>there</w:t>
      </w:r>
      <w:proofErr w:type="gramEnd"/>
      <w:r w:rsidR="0097756C" w:rsidRPr="00731844">
        <w:rPr>
          <w:color w:val="000000" w:themeColor="text1"/>
          <w:lang w:val="en-US"/>
        </w:rPr>
        <w:t xml:space="preserve"> may be some issues when the UE intends to include </w:t>
      </w:r>
      <w:r w:rsidR="00204237">
        <w:rPr>
          <w:color w:val="000000" w:themeColor="text1"/>
          <w:lang w:val="en-US"/>
        </w:rPr>
        <w:t>DSR</w:t>
      </w:r>
      <w:r w:rsidR="0097756C" w:rsidRPr="00731844">
        <w:rPr>
          <w:color w:val="000000" w:themeColor="text1"/>
          <w:lang w:val="en-US"/>
        </w:rPr>
        <w:t xml:space="preserve"> MAC CE into an uplink resource of a configured grant configuration with </w:t>
      </w:r>
      <w:proofErr w:type="spellStart"/>
      <w:r w:rsidR="0097756C" w:rsidRPr="00731844">
        <w:rPr>
          <w:i/>
          <w:iCs/>
          <w:color w:val="000000" w:themeColor="text1"/>
          <w:lang w:val="en-US"/>
        </w:rPr>
        <w:t>autonomousTX</w:t>
      </w:r>
      <w:proofErr w:type="spellEnd"/>
      <w:r w:rsidR="0097756C" w:rsidRPr="00731844">
        <w:rPr>
          <w:color w:val="000000" w:themeColor="text1"/>
          <w:lang w:val="en-US"/>
        </w:rPr>
        <w:t xml:space="preserve"> enabled. According to TS 38.321, if a generated MAC PDU of a CG is de-prioritized in the middle of its PUSCH transmission, it can be transmitted “again” autonomously on a subsequent CG resource with the same HARQ PID</w:t>
      </w:r>
      <w:r w:rsidR="008C61A8">
        <w:rPr>
          <w:color w:val="000000" w:themeColor="text1"/>
          <w:lang w:val="en-US"/>
        </w:rPr>
        <w:t xml:space="preserve">, </w:t>
      </w:r>
      <w:r w:rsidR="008C61A8" w:rsidRPr="00731844">
        <w:rPr>
          <w:color w:val="000000" w:themeColor="text1"/>
          <w:lang w:val="en-US"/>
        </w:rPr>
        <w:t xml:space="preserve">if the CG is configured with </w:t>
      </w:r>
      <w:proofErr w:type="spellStart"/>
      <w:r w:rsidR="008C61A8" w:rsidRPr="00731844">
        <w:rPr>
          <w:i/>
          <w:iCs/>
          <w:color w:val="000000" w:themeColor="text1"/>
          <w:lang w:val="en-US"/>
        </w:rPr>
        <w:t>autonomousTX</w:t>
      </w:r>
      <w:proofErr w:type="spellEnd"/>
      <w:r w:rsidR="0097756C" w:rsidRPr="00731844">
        <w:rPr>
          <w:color w:val="000000" w:themeColor="text1"/>
          <w:lang w:val="en-US"/>
        </w:rPr>
        <w:t xml:space="preserve">. Since the autonomous transmission is </w:t>
      </w:r>
      <w:r w:rsidR="0097756C">
        <w:rPr>
          <w:color w:val="000000" w:themeColor="text1"/>
          <w:lang w:val="en-US"/>
        </w:rPr>
        <w:t xml:space="preserve">modeled as </w:t>
      </w:r>
      <w:r w:rsidR="0097756C" w:rsidRPr="00731844">
        <w:rPr>
          <w:color w:val="000000" w:themeColor="text1"/>
          <w:lang w:val="en-US"/>
        </w:rPr>
        <w:t xml:space="preserve">a </w:t>
      </w:r>
      <w:r w:rsidR="0097756C" w:rsidRPr="00150A4B">
        <w:rPr>
          <w:b/>
          <w:bCs/>
          <w:color w:val="000000" w:themeColor="text1"/>
          <w:lang w:val="en-US"/>
        </w:rPr>
        <w:t>new transmission</w:t>
      </w:r>
      <w:r w:rsidR="0097756C" w:rsidRPr="00731844">
        <w:rPr>
          <w:color w:val="000000" w:themeColor="text1"/>
          <w:lang w:val="en-US"/>
        </w:rPr>
        <w:t xml:space="preserve"> from </w:t>
      </w:r>
      <w:proofErr w:type="spellStart"/>
      <w:r w:rsidR="0097756C" w:rsidRPr="00731844">
        <w:rPr>
          <w:color w:val="000000" w:themeColor="text1"/>
          <w:lang w:val="en-US"/>
        </w:rPr>
        <w:t>gNB</w:t>
      </w:r>
      <w:proofErr w:type="spellEnd"/>
      <w:r w:rsidR="0097756C" w:rsidRPr="00731844">
        <w:rPr>
          <w:color w:val="000000" w:themeColor="text1"/>
          <w:lang w:val="en-US"/>
        </w:rPr>
        <w:t xml:space="preserve"> perspective</w:t>
      </w:r>
      <w:r w:rsidR="00150A4B">
        <w:rPr>
          <w:color w:val="000000" w:themeColor="text1"/>
          <w:lang w:val="en-US"/>
        </w:rPr>
        <w:t xml:space="preserve"> (since the </w:t>
      </w:r>
      <w:proofErr w:type="spellStart"/>
      <w:r w:rsidR="00150A4B">
        <w:rPr>
          <w:color w:val="000000" w:themeColor="text1"/>
          <w:lang w:val="en-US"/>
        </w:rPr>
        <w:t>gNB</w:t>
      </w:r>
      <w:proofErr w:type="spellEnd"/>
      <w:r w:rsidR="00150A4B">
        <w:rPr>
          <w:color w:val="000000" w:themeColor="text1"/>
          <w:lang w:val="en-US"/>
        </w:rPr>
        <w:t xml:space="preserve"> does not know when exactly the MAC PDU was generated)</w:t>
      </w:r>
      <w:r w:rsidR="0097756C" w:rsidRPr="00731844">
        <w:rPr>
          <w:color w:val="000000" w:themeColor="text1"/>
          <w:lang w:val="en-US"/>
        </w:rPr>
        <w:t xml:space="preserve">, </w:t>
      </w:r>
      <w:r w:rsidR="00204237">
        <w:rPr>
          <w:color w:val="000000" w:themeColor="text1"/>
          <w:lang w:val="en-US"/>
        </w:rPr>
        <w:t xml:space="preserve">the DSR </w:t>
      </w:r>
      <w:r w:rsidR="0097756C" w:rsidRPr="00731844">
        <w:rPr>
          <w:color w:val="000000" w:themeColor="text1"/>
          <w:lang w:val="en-US"/>
        </w:rPr>
        <w:t xml:space="preserve">conveyed </w:t>
      </w:r>
      <w:r w:rsidR="00204237">
        <w:rPr>
          <w:color w:val="000000" w:themeColor="text1"/>
          <w:lang w:val="en-US"/>
        </w:rPr>
        <w:t>by</w:t>
      </w:r>
      <w:r w:rsidR="0097756C" w:rsidRPr="00731844">
        <w:rPr>
          <w:color w:val="000000" w:themeColor="text1"/>
          <w:lang w:val="en-US"/>
        </w:rPr>
        <w:t xml:space="preserve"> th</w:t>
      </w:r>
      <w:r w:rsidR="0097756C">
        <w:rPr>
          <w:color w:val="000000" w:themeColor="text1"/>
          <w:lang w:val="en-US"/>
        </w:rPr>
        <w:t>is</w:t>
      </w:r>
      <w:r w:rsidR="0097756C" w:rsidRPr="00731844">
        <w:rPr>
          <w:color w:val="000000" w:themeColor="text1"/>
          <w:lang w:val="en-US"/>
        </w:rPr>
        <w:t xml:space="preserve"> MAC PDU may </w:t>
      </w:r>
      <w:r w:rsidR="0097756C">
        <w:rPr>
          <w:color w:val="000000" w:themeColor="text1"/>
          <w:lang w:val="en-US"/>
        </w:rPr>
        <w:t>be misleading,</w:t>
      </w:r>
      <w:r w:rsidR="0097756C" w:rsidRPr="00731844">
        <w:rPr>
          <w:color w:val="000000" w:themeColor="text1"/>
          <w:lang w:val="en-US"/>
        </w:rPr>
        <w:t xml:space="preserve"> </w:t>
      </w:r>
      <w:r w:rsidR="00F73075">
        <w:rPr>
          <w:color w:val="000000" w:themeColor="text1"/>
          <w:lang w:val="en-US"/>
        </w:rPr>
        <w:t>because</w:t>
      </w:r>
      <w:r w:rsidR="0097756C" w:rsidRPr="00731844">
        <w:rPr>
          <w:color w:val="000000" w:themeColor="text1"/>
          <w:lang w:val="en-US"/>
        </w:rPr>
        <w:t xml:space="preserve"> the delay information is already outdated when it is received by the </w:t>
      </w:r>
      <w:proofErr w:type="spellStart"/>
      <w:r w:rsidR="0097756C" w:rsidRPr="00731844">
        <w:rPr>
          <w:color w:val="000000" w:themeColor="text1"/>
          <w:lang w:val="en-US"/>
        </w:rPr>
        <w:t>gNB</w:t>
      </w:r>
      <w:proofErr w:type="spellEnd"/>
      <w:r>
        <w:rPr>
          <w:color w:val="000000" w:themeColor="text1"/>
          <w:lang w:val="en-US"/>
        </w:rPr>
        <w:t xml:space="preserve"> due to incorrect interpretation of the reference time</w:t>
      </w:r>
      <w:r w:rsidR="0097756C" w:rsidRPr="00731844">
        <w:rPr>
          <w:color w:val="000000" w:themeColor="text1"/>
          <w:lang w:val="en-US"/>
        </w:rPr>
        <w:t>.</w:t>
      </w:r>
      <w:r w:rsidR="0097756C">
        <w:rPr>
          <w:color w:val="000000" w:themeColor="text1"/>
          <w:lang w:val="en-US"/>
        </w:rPr>
        <w:t xml:space="preserve"> The problematic scenario is depicted in Figure </w:t>
      </w:r>
      <w:r w:rsidR="00150A4B">
        <w:rPr>
          <w:color w:val="000000" w:themeColor="text1"/>
          <w:lang w:val="en-US"/>
        </w:rPr>
        <w:t>1</w:t>
      </w:r>
      <w:r w:rsidR="0097756C">
        <w:rPr>
          <w:color w:val="000000" w:themeColor="text1"/>
          <w:lang w:val="en-US"/>
        </w:rPr>
        <w:t xml:space="preserve">. </w:t>
      </w:r>
    </w:p>
    <w:p w14:paraId="334FF01E" w14:textId="77777777" w:rsidR="0097756C" w:rsidRDefault="0097756C" w:rsidP="0097756C">
      <w:pPr>
        <w:keepNext/>
        <w:jc w:val="center"/>
      </w:pPr>
      <w:r>
        <w:rPr>
          <w:iCs/>
          <w:noProof/>
          <w:lang w:val="en-US"/>
        </w:rPr>
        <w:lastRenderedPageBreak/>
        <w:drawing>
          <wp:inline distT="0" distB="0" distL="0" distR="0" wp14:anchorId="38B2644A" wp14:editId="01329C9C">
            <wp:extent cx="4931042" cy="1590472"/>
            <wp:effectExtent l="0" t="0" r="0" b="0"/>
            <wp:docPr id="3" name="Picture 3" descr="A picture containing text, font,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font, line, 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97191" cy="1740825"/>
                    </a:xfrm>
                    <a:prstGeom prst="rect">
                      <a:avLst/>
                    </a:prstGeom>
                  </pic:spPr>
                </pic:pic>
              </a:graphicData>
            </a:graphic>
          </wp:inline>
        </w:drawing>
      </w:r>
    </w:p>
    <w:p w14:paraId="1CBB72F0" w14:textId="14A9B7F2" w:rsidR="0097756C" w:rsidRDefault="0097756C" w:rsidP="0097756C">
      <w:pPr>
        <w:pStyle w:val="Caption"/>
        <w:jc w:val="center"/>
      </w:pPr>
      <w:r>
        <w:t xml:space="preserve">Figure </w:t>
      </w:r>
      <w:r w:rsidR="00150A4B">
        <w:t>1</w:t>
      </w:r>
      <w:r>
        <w:t xml:space="preserve"> An illustration of potential problem of transmitting </w:t>
      </w:r>
      <w:r w:rsidR="00204237">
        <w:t>DSR</w:t>
      </w:r>
      <w:r>
        <w:t xml:space="preserve"> in CG configured with </w:t>
      </w:r>
      <w:proofErr w:type="spellStart"/>
      <w:r w:rsidR="007E265F">
        <w:t>a</w:t>
      </w:r>
      <w:r>
        <w:t>utonomousTX</w:t>
      </w:r>
      <w:proofErr w:type="spellEnd"/>
      <w:r>
        <w:t>.</w:t>
      </w:r>
    </w:p>
    <w:p w14:paraId="330F60F1" w14:textId="135E7259" w:rsidR="00150A4B" w:rsidRDefault="00567258" w:rsidP="0097756C">
      <w:pPr>
        <w:jc w:val="both"/>
        <w:rPr>
          <w:color w:val="000000" w:themeColor="text1"/>
        </w:rPr>
      </w:pPr>
      <w:r>
        <w:rPr>
          <w:color w:val="000000" w:themeColor="text1"/>
        </w:rPr>
        <w:t xml:space="preserve">We have agreed to </w:t>
      </w:r>
      <w:proofErr w:type="gramStart"/>
      <w:r>
        <w:rPr>
          <w:color w:val="000000" w:themeColor="text1"/>
        </w:rPr>
        <w:t>look into</w:t>
      </w:r>
      <w:proofErr w:type="gramEnd"/>
      <w:r>
        <w:rPr>
          <w:color w:val="000000" w:themeColor="text1"/>
        </w:rPr>
        <w:t xml:space="preserve"> the impacts of intra-UE prioritization to DSR timing in RAN2 #122</w:t>
      </w:r>
      <w:r w:rsidR="002058B2">
        <w:rPr>
          <w:color w:val="000000" w:themeColor="text1"/>
        </w:rPr>
        <w:t xml:space="preserve"> [2]</w:t>
      </w:r>
      <w:r>
        <w:rPr>
          <w:color w:val="000000" w:themeColor="text1"/>
        </w:rPr>
        <w:t>:</w:t>
      </w:r>
    </w:p>
    <w:tbl>
      <w:tblPr>
        <w:tblStyle w:val="TableGrid"/>
        <w:tblW w:w="0" w:type="auto"/>
        <w:tblLook w:val="04A0" w:firstRow="1" w:lastRow="0" w:firstColumn="1" w:lastColumn="0" w:noHBand="0" w:noVBand="1"/>
      </w:tblPr>
      <w:tblGrid>
        <w:gridCol w:w="9350"/>
      </w:tblGrid>
      <w:tr w:rsidR="00567258" w14:paraId="0A8F0BF2" w14:textId="77777777">
        <w:tc>
          <w:tcPr>
            <w:tcW w:w="9350" w:type="dxa"/>
          </w:tcPr>
          <w:p w14:paraId="4976934C" w14:textId="53FEAC5E" w:rsidR="00567258" w:rsidRPr="00567258" w:rsidRDefault="00567258" w:rsidP="00567258">
            <w:pPr>
              <w:pStyle w:val="Agreement"/>
              <w:numPr>
                <w:ilvl w:val="0"/>
                <w:numId w:val="0"/>
              </w:numPr>
              <w:tabs>
                <w:tab w:val="clear" w:pos="1980"/>
              </w:tabs>
              <w:jc w:val="both"/>
              <w:rPr>
                <w:rFonts w:ascii="Times New Roman" w:hAnsi="Times New Roman"/>
                <w:u w:val="single"/>
              </w:rPr>
            </w:pPr>
            <w:r w:rsidRPr="00150A4B">
              <w:rPr>
                <w:rFonts w:ascii="Times New Roman" w:hAnsi="Times New Roman"/>
                <w:u w:val="single"/>
              </w:rPr>
              <w:t>RAN2 #12</w:t>
            </w:r>
            <w:r>
              <w:rPr>
                <w:rFonts w:ascii="Times New Roman" w:hAnsi="Times New Roman"/>
                <w:u w:val="single"/>
              </w:rPr>
              <w:t xml:space="preserve">2 </w:t>
            </w:r>
            <w:r w:rsidRPr="00150A4B">
              <w:rPr>
                <w:rFonts w:ascii="Times New Roman" w:hAnsi="Times New Roman"/>
                <w:u w:val="single"/>
              </w:rPr>
              <w:t>Agreement:</w:t>
            </w:r>
          </w:p>
          <w:p w14:paraId="78AC719A" w14:textId="51D3E7F5" w:rsidR="00567258" w:rsidRPr="00531DCF" w:rsidRDefault="00567258">
            <w:pPr>
              <w:pStyle w:val="Agreement"/>
              <w:tabs>
                <w:tab w:val="clear" w:pos="1009"/>
                <w:tab w:val="clear" w:pos="1980"/>
                <w:tab w:val="num" w:pos="1619"/>
              </w:tabs>
              <w:ind w:left="1619"/>
              <w:rPr>
                <w:lang w:val="en-US"/>
              </w:rPr>
            </w:pPr>
            <w:r>
              <w:rPr>
                <w:lang w:val="en-US"/>
              </w:rPr>
              <w:t>When/if UE reports remaining time, t</w:t>
            </w:r>
            <w:r w:rsidRPr="00532471">
              <w:rPr>
                <w:lang w:val="en-US"/>
              </w:rPr>
              <w:t xml:space="preserve">he reference time for the remaining time is determined from the point </w:t>
            </w:r>
            <w:r>
              <w:rPr>
                <w:lang w:val="en-US"/>
              </w:rPr>
              <w:t xml:space="preserve">of the first transmission of </w:t>
            </w:r>
            <w:r w:rsidRPr="00532471">
              <w:rPr>
                <w:lang w:val="en-US"/>
              </w:rPr>
              <w:t xml:space="preserve">the information. </w:t>
            </w:r>
            <w:r w:rsidRPr="00532471">
              <w:rPr>
                <w:highlight w:val="yellow"/>
                <w:lang w:val="en-US"/>
              </w:rPr>
              <w:t>FFS if intra-UE prioritization can impact this.</w:t>
            </w:r>
          </w:p>
        </w:tc>
      </w:tr>
    </w:tbl>
    <w:p w14:paraId="50EF4F98" w14:textId="77777777" w:rsidR="00150A4B" w:rsidRDefault="00150A4B" w:rsidP="0097756C">
      <w:pPr>
        <w:jc w:val="both"/>
        <w:rPr>
          <w:color w:val="000000" w:themeColor="text1"/>
        </w:rPr>
      </w:pPr>
    </w:p>
    <w:p w14:paraId="70971D74" w14:textId="7006D391" w:rsidR="00B605C6" w:rsidRDefault="00150A4B" w:rsidP="0097756C">
      <w:pPr>
        <w:jc w:val="both"/>
        <w:rPr>
          <w:color w:val="000000" w:themeColor="text1"/>
        </w:rPr>
      </w:pPr>
      <w:r>
        <w:rPr>
          <w:color w:val="000000" w:themeColor="text1"/>
        </w:rPr>
        <w:t>It has been suggested by some companies that this could be handled via UE implementation, as this is what we have specified for the cases where BSR/PHR are included in a MAC PDU. For example, we have the following NOTE in TS 38.321:</w:t>
      </w:r>
    </w:p>
    <w:tbl>
      <w:tblPr>
        <w:tblStyle w:val="TableGrid"/>
        <w:tblW w:w="0" w:type="auto"/>
        <w:tblLook w:val="04A0" w:firstRow="1" w:lastRow="0" w:firstColumn="1" w:lastColumn="0" w:noHBand="0" w:noVBand="1"/>
      </w:tblPr>
      <w:tblGrid>
        <w:gridCol w:w="9350"/>
      </w:tblGrid>
      <w:tr w:rsidR="00150A4B" w14:paraId="068EC8A0" w14:textId="77777777" w:rsidTr="00150A4B">
        <w:tc>
          <w:tcPr>
            <w:tcW w:w="9350" w:type="dxa"/>
          </w:tcPr>
          <w:p w14:paraId="53A1F05C" w14:textId="65C1126C" w:rsidR="00150A4B" w:rsidRPr="00150A4B" w:rsidRDefault="00150A4B" w:rsidP="00150A4B">
            <w:pPr>
              <w:pStyle w:val="NO"/>
              <w:rPr>
                <w:noProof/>
              </w:rPr>
            </w:pPr>
            <w:r w:rsidRPr="003541C3">
              <w:rPr>
                <w:noProof/>
              </w:rPr>
              <w:t>NOTE 5:</w:t>
            </w:r>
            <w:r w:rsidRPr="003541C3">
              <w:rPr>
                <w:noProof/>
              </w:rPr>
              <w:tab/>
              <w:t xml:space="preserve">If a HARQ process is configured with </w:t>
            </w:r>
            <w:r w:rsidRPr="003541C3">
              <w:rPr>
                <w:i/>
                <w:noProof/>
                <w:lang w:eastAsia="ko-KR"/>
              </w:rPr>
              <w:t>cg-RetransmissionTimer</w:t>
            </w:r>
            <w:r w:rsidRPr="003541C3">
              <w:rPr>
                <w:noProof/>
              </w:rPr>
              <w:t xml:space="preserve"> and if the BSR is already included in a MAC PDU for transmission on configured grant by this HARQ process, but not yet transmitted by lower layers, it is up to UE implementation how to handle the BSR content.</w:t>
            </w:r>
          </w:p>
        </w:tc>
      </w:tr>
    </w:tbl>
    <w:p w14:paraId="581A8673" w14:textId="77777777" w:rsidR="00150A4B" w:rsidRDefault="00150A4B" w:rsidP="0097756C">
      <w:pPr>
        <w:jc w:val="both"/>
        <w:rPr>
          <w:color w:val="000000" w:themeColor="text1"/>
        </w:rPr>
      </w:pPr>
    </w:p>
    <w:p w14:paraId="6EC1F545" w14:textId="362613B9" w:rsidR="00150A4B" w:rsidRDefault="00150A4B" w:rsidP="0097756C">
      <w:pPr>
        <w:jc w:val="both"/>
        <w:rPr>
          <w:color w:val="000000" w:themeColor="text1"/>
        </w:rPr>
      </w:pPr>
      <w:r>
        <w:rPr>
          <w:color w:val="000000" w:themeColor="text1"/>
        </w:rPr>
        <w:t>However, we would like to point out a few reasons why we think UE implementation is inappropriate for DSR cases:</w:t>
      </w:r>
    </w:p>
    <w:p w14:paraId="37B3C8C6" w14:textId="2DB33F9F" w:rsidR="00150A4B" w:rsidRDefault="00150A4B" w:rsidP="00150A4B">
      <w:pPr>
        <w:pStyle w:val="ListParagraph"/>
        <w:numPr>
          <w:ilvl w:val="0"/>
          <w:numId w:val="62"/>
        </w:numPr>
        <w:jc w:val="both"/>
        <w:rPr>
          <w:color w:val="000000" w:themeColor="text1"/>
        </w:rPr>
      </w:pPr>
      <w:r>
        <w:rPr>
          <w:color w:val="000000" w:themeColor="text1"/>
        </w:rPr>
        <w:t xml:space="preserve">We have agreed in RAN2 #120 that we need to “ensure” DSR information is </w:t>
      </w:r>
      <w:proofErr w:type="gramStart"/>
      <w:r>
        <w:rPr>
          <w:color w:val="000000" w:themeColor="text1"/>
        </w:rPr>
        <w:t>up-to-date</w:t>
      </w:r>
      <w:proofErr w:type="gramEnd"/>
      <w:r w:rsidR="002058B2">
        <w:rPr>
          <w:color w:val="000000" w:themeColor="text1"/>
        </w:rPr>
        <w:t xml:space="preserve"> [3]</w:t>
      </w:r>
      <w:r>
        <w:rPr>
          <w:color w:val="000000" w:themeColor="text1"/>
        </w:rPr>
        <w:t>. If we merely rely on UE implementation, this cannot be guaranteed.</w:t>
      </w:r>
      <w:r w:rsidRPr="00150A4B">
        <w:rPr>
          <w:color w:val="000000" w:themeColor="text1"/>
        </w:rPr>
        <w:t xml:space="preserve"> </w:t>
      </w:r>
      <w:r w:rsidR="000563F9">
        <w:rPr>
          <w:color w:val="000000" w:themeColor="text1"/>
        </w:rPr>
        <w:t>Furthermore</w:t>
      </w:r>
      <w:r>
        <w:rPr>
          <w:color w:val="000000" w:themeColor="text1"/>
        </w:rPr>
        <w:t>, it leads to high UE complexity to change the contents of MAC PDU that is already stored in a HARQ buffer.</w:t>
      </w:r>
    </w:p>
    <w:tbl>
      <w:tblPr>
        <w:tblStyle w:val="TableGrid"/>
        <w:tblW w:w="0" w:type="auto"/>
        <w:tblInd w:w="720" w:type="dxa"/>
        <w:tblLook w:val="04A0" w:firstRow="1" w:lastRow="0" w:firstColumn="1" w:lastColumn="0" w:noHBand="0" w:noVBand="1"/>
      </w:tblPr>
      <w:tblGrid>
        <w:gridCol w:w="8630"/>
      </w:tblGrid>
      <w:tr w:rsidR="00150A4B" w14:paraId="39453C17" w14:textId="77777777" w:rsidTr="00150A4B">
        <w:tc>
          <w:tcPr>
            <w:tcW w:w="9350" w:type="dxa"/>
          </w:tcPr>
          <w:p w14:paraId="2D84CE57" w14:textId="4021DC20" w:rsidR="00150A4B" w:rsidRPr="00150A4B" w:rsidRDefault="00150A4B" w:rsidP="00150A4B">
            <w:pPr>
              <w:pStyle w:val="Agreement"/>
              <w:numPr>
                <w:ilvl w:val="0"/>
                <w:numId w:val="0"/>
              </w:numPr>
              <w:tabs>
                <w:tab w:val="clear" w:pos="1980"/>
              </w:tabs>
              <w:jc w:val="both"/>
              <w:rPr>
                <w:rFonts w:ascii="Times New Roman" w:hAnsi="Times New Roman"/>
                <w:u w:val="single"/>
              </w:rPr>
            </w:pPr>
            <w:r w:rsidRPr="00150A4B">
              <w:rPr>
                <w:rFonts w:ascii="Times New Roman" w:hAnsi="Times New Roman"/>
                <w:u w:val="single"/>
              </w:rPr>
              <w:t>RAN2 #120 Agreement:</w:t>
            </w:r>
          </w:p>
          <w:p w14:paraId="20AD73EE" w14:textId="689815AF" w:rsidR="00150A4B" w:rsidRPr="00150A4B" w:rsidRDefault="00150A4B" w:rsidP="00150A4B">
            <w:pPr>
              <w:pStyle w:val="Agreement"/>
              <w:tabs>
                <w:tab w:val="clear" w:pos="1009"/>
                <w:tab w:val="clear" w:pos="1980"/>
                <w:tab w:val="num" w:pos="1619"/>
              </w:tabs>
              <w:ind w:left="1619"/>
              <w:jc w:val="both"/>
            </w:pPr>
            <w:r w:rsidRPr="00964768">
              <w:t xml:space="preserve">RAN2 will introduce data volume information associated with delay information (e.g. remaining time) in a MAC CE. FFS if this is extension of BSR or new format. FFS how to do that (e.g. what exactly is reported) and </w:t>
            </w:r>
            <w:r w:rsidRPr="00786798">
              <w:rPr>
                <w:highlight w:val="yellow"/>
              </w:rPr>
              <w:t xml:space="preserve">how to </w:t>
            </w:r>
            <w:r w:rsidRPr="00B605C6">
              <w:rPr>
                <w:highlight w:val="green"/>
              </w:rPr>
              <w:t>ensure</w:t>
            </w:r>
            <w:r w:rsidRPr="00786798">
              <w:rPr>
                <w:highlight w:val="yellow"/>
              </w:rPr>
              <w:t xml:space="preserve"> this information is </w:t>
            </w:r>
            <w:proofErr w:type="gramStart"/>
            <w:r w:rsidRPr="00786798">
              <w:rPr>
                <w:highlight w:val="yellow"/>
              </w:rPr>
              <w:t>up-to-date</w:t>
            </w:r>
            <w:proofErr w:type="gramEnd"/>
            <w:r w:rsidRPr="00786798">
              <w:rPr>
                <w:highlight w:val="yellow"/>
              </w:rPr>
              <w:t xml:space="preserve"> e.g. considering UL scheduling delay.</w:t>
            </w:r>
            <w:r w:rsidRPr="00964768">
              <w:t xml:space="preserve"> </w:t>
            </w:r>
          </w:p>
        </w:tc>
      </w:tr>
    </w:tbl>
    <w:p w14:paraId="0C862539" w14:textId="77777777" w:rsidR="00150A4B" w:rsidRPr="00150A4B" w:rsidRDefault="00150A4B" w:rsidP="00150A4B">
      <w:pPr>
        <w:rPr>
          <w:lang w:eastAsia="en-GB"/>
        </w:rPr>
      </w:pPr>
    </w:p>
    <w:p w14:paraId="0DFD5055" w14:textId="6C5B771A" w:rsidR="00150A4B" w:rsidRDefault="00150A4B" w:rsidP="00150A4B">
      <w:pPr>
        <w:pStyle w:val="ListParagraph"/>
        <w:numPr>
          <w:ilvl w:val="0"/>
          <w:numId w:val="62"/>
        </w:numPr>
        <w:jc w:val="both"/>
        <w:rPr>
          <w:color w:val="000000" w:themeColor="text1"/>
        </w:rPr>
      </w:pPr>
      <w:r>
        <w:rPr>
          <w:color w:val="000000" w:themeColor="text1"/>
        </w:rPr>
        <w:t xml:space="preserve">If BSR/PHR information is outdated, the </w:t>
      </w:r>
      <w:proofErr w:type="spellStart"/>
      <w:r>
        <w:rPr>
          <w:color w:val="000000" w:themeColor="text1"/>
        </w:rPr>
        <w:t>gNB</w:t>
      </w:r>
      <w:proofErr w:type="spellEnd"/>
      <w:r>
        <w:rPr>
          <w:color w:val="000000" w:themeColor="text1"/>
        </w:rPr>
        <w:t xml:space="preserve"> may not allocate radio resource and power in an efficient manner, which is not desirable but may still be manageable. Conversely, if the DSR information is outdated, the </w:t>
      </w:r>
      <w:proofErr w:type="spellStart"/>
      <w:r>
        <w:rPr>
          <w:color w:val="000000" w:themeColor="text1"/>
        </w:rPr>
        <w:t>gNB</w:t>
      </w:r>
      <w:proofErr w:type="spellEnd"/>
      <w:r>
        <w:rPr>
          <w:color w:val="000000" w:themeColor="text1"/>
        </w:rPr>
        <w:t xml:space="preserve"> may be unable to allocate appropriate radio resource in time</w:t>
      </w:r>
      <w:r w:rsidR="000563F9">
        <w:rPr>
          <w:color w:val="000000" w:themeColor="text1"/>
        </w:rPr>
        <w:t xml:space="preserve"> for delay-sensitive packets</w:t>
      </w:r>
      <w:r>
        <w:rPr>
          <w:color w:val="000000" w:themeColor="text1"/>
        </w:rPr>
        <w:t xml:space="preserve">, which may result in excessive packet discarding that can degrade XR user experiences significantly. Hence, a more reliable mechanism is needed </w:t>
      </w:r>
      <w:r w:rsidR="000563F9">
        <w:rPr>
          <w:color w:val="000000" w:themeColor="text1"/>
        </w:rPr>
        <w:t xml:space="preserve">to guarantee </w:t>
      </w:r>
      <w:r w:rsidR="00E71135">
        <w:rPr>
          <w:color w:val="000000" w:themeColor="text1"/>
        </w:rPr>
        <w:t xml:space="preserve">an </w:t>
      </w:r>
      <w:proofErr w:type="gramStart"/>
      <w:r w:rsidR="000563F9">
        <w:rPr>
          <w:color w:val="000000" w:themeColor="text1"/>
        </w:rPr>
        <w:t>up-to-date</w:t>
      </w:r>
      <w:proofErr w:type="gramEnd"/>
      <w:r w:rsidR="000563F9">
        <w:rPr>
          <w:color w:val="000000" w:themeColor="text1"/>
        </w:rPr>
        <w:t xml:space="preserve"> </w:t>
      </w:r>
      <w:r>
        <w:rPr>
          <w:color w:val="000000" w:themeColor="text1"/>
        </w:rPr>
        <w:t>DSR as compared to PHR/BSR</w:t>
      </w:r>
      <w:r w:rsidR="00567258">
        <w:rPr>
          <w:color w:val="000000" w:themeColor="text1"/>
        </w:rPr>
        <w:t>.</w:t>
      </w:r>
    </w:p>
    <w:p w14:paraId="2884A161" w14:textId="11EA4259" w:rsidR="00567258" w:rsidRPr="000563F9" w:rsidRDefault="000563F9" w:rsidP="00150A4B">
      <w:pPr>
        <w:pStyle w:val="ListParagraph"/>
        <w:numPr>
          <w:ilvl w:val="0"/>
          <w:numId w:val="62"/>
        </w:numPr>
        <w:jc w:val="both"/>
        <w:rPr>
          <w:color w:val="000000" w:themeColor="text1"/>
        </w:rPr>
      </w:pPr>
      <w:r>
        <w:rPr>
          <w:color w:val="000000" w:themeColor="text1"/>
        </w:rPr>
        <w:t xml:space="preserve">Autonomous Retransmission in NR-U is different to </w:t>
      </w:r>
      <w:proofErr w:type="spellStart"/>
      <w:r w:rsidRPr="00731844">
        <w:rPr>
          <w:i/>
          <w:iCs/>
          <w:color w:val="000000" w:themeColor="text1"/>
          <w:lang w:val="en-US"/>
        </w:rPr>
        <w:t>autonomousTX</w:t>
      </w:r>
      <w:proofErr w:type="spellEnd"/>
      <w:r>
        <w:rPr>
          <w:color w:val="000000" w:themeColor="text1"/>
          <w:lang w:val="en-US"/>
        </w:rPr>
        <w:t xml:space="preserve"> defined for intra-UE prioritization. In NR-U, the UE may perform autonomous retransmission when DFI is not received </w:t>
      </w:r>
      <w:r w:rsidR="00F41FAF">
        <w:rPr>
          <w:color w:val="000000" w:themeColor="text1"/>
          <w:lang w:val="en-US"/>
        </w:rPr>
        <w:t xml:space="preserve">(e.g. due to DL LBT failure) </w:t>
      </w:r>
      <w:r>
        <w:rPr>
          <w:color w:val="000000" w:themeColor="text1"/>
          <w:lang w:val="en-US"/>
        </w:rPr>
        <w:t xml:space="preserve">upon expiry of </w:t>
      </w:r>
      <w:r w:rsidRPr="003541C3">
        <w:rPr>
          <w:i/>
          <w:noProof/>
          <w:lang w:eastAsia="ko-KR"/>
        </w:rPr>
        <w:t>cg-RetransmissionTime</w:t>
      </w:r>
      <w:r>
        <w:rPr>
          <w:i/>
          <w:noProof/>
          <w:lang w:eastAsia="ko-KR"/>
        </w:rPr>
        <w:t>r</w:t>
      </w:r>
      <w:r>
        <w:rPr>
          <w:iCs/>
          <w:noProof/>
          <w:lang w:eastAsia="ko-KR"/>
        </w:rPr>
        <w:t>, and in such cases the gNB may still know when the intial transmission was performed to figure out the reference timing</w:t>
      </w:r>
      <w:r w:rsidR="00E71135">
        <w:rPr>
          <w:iCs/>
          <w:noProof/>
          <w:lang w:eastAsia="ko-KR"/>
        </w:rPr>
        <w:t xml:space="preserve"> correctly</w:t>
      </w:r>
      <w:r>
        <w:rPr>
          <w:iCs/>
          <w:noProof/>
          <w:lang w:eastAsia="ko-KR"/>
        </w:rPr>
        <w:t xml:space="preserve">. On the other hand, autonomous </w:t>
      </w:r>
      <w:r>
        <w:rPr>
          <w:iCs/>
          <w:noProof/>
          <w:lang w:eastAsia="ko-KR"/>
        </w:rPr>
        <w:lastRenderedPageBreak/>
        <w:t>transmission is always modeled as a new transmission, so the reference timing is misleading whenever such situation occurs.</w:t>
      </w:r>
    </w:p>
    <w:p w14:paraId="416293F8" w14:textId="77777777" w:rsidR="00EA7629" w:rsidRDefault="00EA7629" w:rsidP="0097756C">
      <w:pPr>
        <w:jc w:val="both"/>
        <w:rPr>
          <w:color w:val="000000" w:themeColor="text1"/>
        </w:rPr>
      </w:pPr>
    </w:p>
    <w:p w14:paraId="319211D1" w14:textId="6D6F0281" w:rsidR="00EA7629" w:rsidRDefault="000D6D07" w:rsidP="0097756C">
      <w:pPr>
        <w:jc w:val="both"/>
        <w:rPr>
          <w:color w:val="000000" w:themeColor="text1"/>
        </w:rPr>
      </w:pPr>
      <w:r>
        <w:rPr>
          <w:color w:val="000000" w:themeColor="text1"/>
        </w:rPr>
        <w:t xml:space="preserve">To solve this problem, we think </w:t>
      </w:r>
      <w:r w:rsidR="00EA7629">
        <w:rPr>
          <w:color w:val="000000" w:themeColor="text1"/>
        </w:rPr>
        <w:t>RAN2 can consider the following options:</w:t>
      </w:r>
    </w:p>
    <w:p w14:paraId="1CC4C254" w14:textId="7EF607D8" w:rsidR="00EA7629" w:rsidRPr="00EA7629" w:rsidRDefault="00EA7629" w:rsidP="00EA7629">
      <w:pPr>
        <w:pStyle w:val="ListParagraph"/>
        <w:numPr>
          <w:ilvl w:val="0"/>
          <w:numId w:val="63"/>
        </w:numPr>
        <w:jc w:val="both"/>
        <w:rPr>
          <w:color w:val="000000" w:themeColor="text1"/>
        </w:rPr>
      </w:pPr>
      <w:r>
        <w:rPr>
          <w:color w:val="000000" w:themeColor="text1"/>
        </w:rPr>
        <w:t xml:space="preserve">The UE does not multiplex DSR MAC CE into a CG resource configured with </w:t>
      </w:r>
      <w:proofErr w:type="spellStart"/>
      <w:r w:rsidRPr="00731844">
        <w:rPr>
          <w:i/>
          <w:iCs/>
          <w:color w:val="000000" w:themeColor="text1"/>
          <w:lang w:val="en-US"/>
        </w:rPr>
        <w:t>autonomousTX</w:t>
      </w:r>
      <w:proofErr w:type="spellEnd"/>
      <w:r>
        <w:rPr>
          <w:color w:val="000000" w:themeColor="text1"/>
          <w:lang w:val="en-US"/>
        </w:rPr>
        <w:t>, or</w:t>
      </w:r>
    </w:p>
    <w:p w14:paraId="4045B02B" w14:textId="11CAFFA3" w:rsidR="00EA7629" w:rsidRPr="00EA7629" w:rsidRDefault="00EA7629" w:rsidP="00EA7629">
      <w:pPr>
        <w:pStyle w:val="ListParagraph"/>
        <w:numPr>
          <w:ilvl w:val="0"/>
          <w:numId w:val="63"/>
        </w:numPr>
        <w:jc w:val="both"/>
        <w:rPr>
          <w:color w:val="000000" w:themeColor="text1"/>
        </w:rPr>
      </w:pPr>
      <w:r>
        <w:rPr>
          <w:color w:val="000000" w:themeColor="text1"/>
          <w:lang w:val="en-US"/>
        </w:rPr>
        <w:t xml:space="preserve">The UE does not de-prioritize a MAC PDU of a CG resource configured with </w:t>
      </w:r>
      <w:proofErr w:type="spellStart"/>
      <w:r w:rsidRPr="00731844">
        <w:rPr>
          <w:i/>
          <w:iCs/>
          <w:color w:val="000000" w:themeColor="text1"/>
          <w:lang w:val="en-US"/>
        </w:rPr>
        <w:t>autonomousTX</w:t>
      </w:r>
      <w:proofErr w:type="spellEnd"/>
      <w:r>
        <w:rPr>
          <w:color w:val="000000" w:themeColor="text1"/>
          <w:lang w:val="en-US"/>
        </w:rPr>
        <w:t xml:space="preserve"> that carries a DSR MAC CE.</w:t>
      </w:r>
    </w:p>
    <w:p w14:paraId="7CA7113E" w14:textId="43F58AF2" w:rsidR="00EA7629" w:rsidRPr="00EA7629" w:rsidRDefault="00EA7629" w:rsidP="00EA7629">
      <w:pPr>
        <w:jc w:val="both"/>
        <w:rPr>
          <w:color w:val="000000" w:themeColor="text1"/>
        </w:rPr>
      </w:pPr>
      <w:r>
        <w:rPr>
          <w:color w:val="000000" w:themeColor="text1"/>
        </w:rPr>
        <w:t xml:space="preserve">While </w:t>
      </w:r>
      <w:proofErr w:type="gramStart"/>
      <w:r>
        <w:rPr>
          <w:color w:val="000000" w:themeColor="text1"/>
        </w:rPr>
        <w:t>both of these</w:t>
      </w:r>
      <w:proofErr w:type="gramEnd"/>
      <w:r>
        <w:rPr>
          <w:color w:val="000000" w:themeColor="text1"/>
        </w:rPr>
        <w:t xml:space="preserve"> options may work, we think Option 2 may lead to some negative impacts to intra-UE prioritization feature. </w:t>
      </w:r>
      <w:proofErr w:type="gramStart"/>
      <w:r>
        <w:rPr>
          <w:color w:val="000000" w:themeColor="text1"/>
        </w:rPr>
        <w:t>So</w:t>
      </w:r>
      <w:proofErr w:type="gramEnd"/>
      <w:r>
        <w:rPr>
          <w:color w:val="000000" w:themeColor="text1"/>
        </w:rPr>
        <w:t xml:space="preserve"> we prefer Option 1, which can avoid the problem entirely upfront. </w:t>
      </w:r>
      <w:r w:rsidR="008A57B2">
        <w:rPr>
          <w:color w:val="000000" w:themeColor="text1"/>
        </w:rPr>
        <w:t>But in any case, we think RAN2 can further discuss which option is better.</w:t>
      </w:r>
    </w:p>
    <w:p w14:paraId="34FF1416" w14:textId="4C4A9D36" w:rsidR="0097756C" w:rsidRDefault="0097756C" w:rsidP="0097756C">
      <w:pPr>
        <w:jc w:val="both"/>
        <w:rPr>
          <w:b/>
          <w:bCs/>
          <w:color w:val="000000" w:themeColor="text1"/>
          <w:lang w:val="en-US"/>
        </w:rPr>
      </w:pPr>
      <w:r w:rsidRPr="00731844">
        <w:rPr>
          <w:b/>
          <w:bCs/>
          <w:color w:val="000000" w:themeColor="text1"/>
          <w:lang w:val="en-US"/>
        </w:rPr>
        <w:t xml:space="preserve">Proposal </w:t>
      </w:r>
      <w:r w:rsidR="008A57B2">
        <w:rPr>
          <w:b/>
          <w:bCs/>
          <w:color w:val="000000" w:themeColor="text1"/>
          <w:lang w:val="en-US"/>
        </w:rPr>
        <w:t>4</w:t>
      </w:r>
      <w:r w:rsidRPr="00731844">
        <w:rPr>
          <w:b/>
          <w:bCs/>
          <w:color w:val="000000" w:themeColor="text1"/>
          <w:lang w:val="en-US"/>
        </w:rPr>
        <w:t xml:space="preserve">: </w:t>
      </w:r>
      <w:r w:rsidR="008A57B2">
        <w:rPr>
          <w:b/>
          <w:bCs/>
          <w:color w:val="000000" w:themeColor="text1"/>
          <w:lang w:val="en-US"/>
        </w:rPr>
        <w:t>To avoid DSR in a MAC PDU become outdated due to autonomous transmission, RAN2 can consider the following options:</w:t>
      </w:r>
    </w:p>
    <w:p w14:paraId="230D1168" w14:textId="77777777" w:rsidR="008A57B2" w:rsidRPr="008A57B2" w:rsidRDefault="008A57B2" w:rsidP="008A57B2">
      <w:pPr>
        <w:pStyle w:val="ListParagraph"/>
        <w:numPr>
          <w:ilvl w:val="0"/>
          <w:numId w:val="64"/>
        </w:numPr>
        <w:jc w:val="both"/>
        <w:rPr>
          <w:b/>
          <w:bCs/>
          <w:color w:val="000000" w:themeColor="text1"/>
          <w:lang w:val="en-US"/>
        </w:rPr>
      </w:pPr>
      <w:r>
        <w:rPr>
          <w:b/>
          <w:bCs/>
          <w:color w:val="000000" w:themeColor="text1"/>
          <w:lang w:val="en-US"/>
        </w:rPr>
        <w:t xml:space="preserve">Option 1 </w:t>
      </w:r>
      <w:r w:rsidRPr="008A57B2">
        <w:rPr>
          <w:b/>
          <w:bCs/>
          <w:color w:val="000000" w:themeColor="text1"/>
          <w:lang w:val="en-US"/>
        </w:rPr>
        <w:t xml:space="preserve">- </w:t>
      </w:r>
      <w:r w:rsidRPr="008A57B2">
        <w:rPr>
          <w:b/>
          <w:bCs/>
          <w:color w:val="000000" w:themeColor="text1"/>
        </w:rPr>
        <w:t xml:space="preserve">The UE does not multiplex DSR MAC CE into a CG resource configured with </w:t>
      </w:r>
      <w:proofErr w:type="spellStart"/>
      <w:proofErr w:type="gramStart"/>
      <w:r w:rsidRPr="008A57B2">
        <w:rPr>
          <w:b/>
          <w:bCs/>
          <w:i/>
          <w:iCs/>
          <w:color w:val="000000" w:themeColor="text1"/>
          <w:lang w:val="en-US"/>
        </w:rPr>
        <w:t>autonomousTX</w:t>
      </w:r>
      <w:proofErr w:type="spellEnd"/>
      <w:proofErr w:type="gramEnd"/>
    </w:p>
    <w:p w14:paraId="405CEDDA" w14:textId="05F5929F" w:rsidR="008A57B2" w:rsidRDefault="008A57B2" w:rsidP="008A57B2">
      <w:pPr>
        <w:pStyle w:val="ListParagraph"/>
        <w:numPr>
          <w:ilvl w:val="0"/>
          <w:numId w:val="64"/>
        </w:numPr>
        <w:jc w:val="both"/>
        <w:rPr>
          <w:b/>
          <w:bCs/>
          <w:color w:val="000000" w:themeColor="text1"/>
          <w:lang w:val="en-US"/>
        </w:rPr>
      </w:pPr>
      <w:r w:rsidRPr="008A57B2">
        <w:rPr>
          <w:b/>
          <w:bCs/>
          <w:color w:val="000000" w:themeColor="text1"/>
          <w:lang w:val="en-US"/>
        </w:rPr>
        <w:t xml:space="preserve">Option 2 - The UE does not de-prioritize a MAC PDU of a CG resource configured with </w:t>
      </w:r>
      <w:proofErr w:type="spellStart"/>
      <w:r w:rsidRPr="008A57B2">
        <w:rPr>
          <w:b/>
          <w:bCs/>
          <w:i/>
          <w:iCs/>
          <w:color w:val="000000" w:themeColor="text1"/>
          <w:lang w:val="en-US"/>
        </w:rPr>
        <w:t>autonomousTX</w:t>
      </w:r>
      <w:proofErr w:type="spellEnd"/>
      <w:r w:rsidRPr="008A57B2">
        <w:rPr>
          <w:b/>
          <w:bCs/>
          <w:color w:val="000000" w:themeColor="text1"/>
          <w:lang w:val="en-US"/>
        </w:rPr>
        <w:t xml:space="preserve"> that carries a DSR MAC CE.</w:t>
      </w:r>
    </w:p>
    <w:p w14:paraId="09790AEE" w14:textId="77777777" w:rsidR="008A57B2" w:rsidRPr="008A57B2" w:rsidRDefault="008A57B2" w:rsidP="008A57B2">
      <w:pPr>
        <w:ind w:left="360"/>
        <w:jc w:val="both"/>
        <w:rPr>
          <w:b/>
          <w:bCs/>
          <w:color w:val="000000" w:themeColor="text1"/>
          <w:lang w:val="en-US"/>
        </w:rPr>
      </w:pPr>
    </w:p>
    <w:p w14:paraId="45537AB7" w14:textId="325F80E0" w:rsidR="008A57B2" w:rsidRDefault="008A57B2" w:rsidP="008A57B2">
      <w:pPr>
        <w:pStyle w:val="Heading2"/>
        <w:rPr>
          <w:color w:val="000000" w:themeColor="text1"/>
          <w:lang w:val="en-US"/>
        </w:rPr>
      </w:pPr>
      <w:r>
        <w:rPr>
          <w:color w:val="000000" w:themeColor="text1"/>
          <w:lang w:val="en-US"/>
        </w:rPr>
        <w:t>Cancellation of Pending DSR upon RRC Disabling</w:t>
      </w:r>
    </w:p>
    <w:p w14:paraId="31D146FC" w14:textId="24232A19" w:rsidR="00755FF3" w:rsidRDefault="008A57B2" w:rsidP="004D4342">
      <w:pPr>
        <w:jc w:val="both"/>
        <w:rPr>
          <w:lang w:val="en-US"/>
        </w:rPr>
      </w:pPr>
      <w:r>
        <w:rPr>
          <w:lang w:val="en-US"/>
        </w:rPr>
        <w:t xml:space="preserve">The last issue we want to address in this paper is whether a pending DSR should be cancelled when the DSR feature is disabled by RRC. </w:t>
      </w:r>
      <w:r w:rsidR="002058B2">
        <w:rPr>
          <w:lang w:val="en-US"/>
        </w:rPr>
        <w:t>From our perspective, we think it is reasonable for the UE to cancel the triggered DSR if some RRC reconfiguration relating to DSR is received from the network, including the cases when the DSR is disabled.</w:t>
      </w:r>
    </w:p>
    <w:p w14:paraId="14780F7C" w14:textId="420B9145" w:rsidR="002058B2" w:rsidRDefault="002058B2" w:rsidP="002058B2">
      <w:pPr>
        <w:jc w:val="both"/>
        <w:rPr>
          <w:b/>
          <w:bCs/>
          <w:color w:val="000000" w:themeColor="text1"/>
          <w:lang w:val="en-US"/>
        </w:rPr>
      </w:pPr>
      <w:r w:rsidRPr="00731844">
        <w:rPr>
          <w:b/>
          <w:bCs/>
          <w:color w:val="000000" w:themeColor="text1"/>
          <w:lang w:val="en-US"/>
        </w:rPr>
        <w:t xml:space="preserve">Proposal </w:t>
      </w:r>
      <w:r>
        <w:rPr>
          <w:b/>
          <w:bCs/>
          <w:color w:val="000000" w:themeColor="text1"/>
          <w:lang w:val="en-US"/>
        </w:rPr>
        <w:t>5</w:t>
      </w:r>
      <w:r w:rsidRPr="00731844">
        <w:rPr>
          <w:b/>
          <w:bCs/>
          <w:color w:val="000000" w:themeColor="text1"/>
          <w:lang w:val="en-US"/>
        </w:rPr>
        <w:t xml:space="preserve">: </w:t>
      </w:r>
      <w:r>
        <w:rPr>
          <w:b/>
          <w:bCs/>
          <w:color w:val="000000" w:themeColor="text1"/>
          <w:lang w:val="en-US"/>
        </w:rPr>
        <w:t>The UE cancels pending DSR when the DSR feature is re-configured by RRC.</w:t>
      </w:r>
    </w:p>
    <w:p w14:paraId="0DD0962D" w14:textId="77777777" w:rsidR="002058B2" w:rsidRPr="008A57B2" w:rsidRDefault="002058B2" w:rsidP="004D4342">
      <w:pPr>
        <w:jc w:val="both"/>
        <w:rPr>
          <w:lang w:val="en-US"/>
        </w:rPr>
      </w:pPr>
    </w:p>
    <w:p w14:paraId="3B62EC4A" w14:textId="77777777" w:rsidR="009B0746" w:rsidRPr="00CB5EE9" w:rsidRDefault="009B0746" w:rsidP="009B0746">
      <w:pPr>
        <w:pStyle w:val="Heading1"/>
        <w:rPr>
          <w:lang w:val="en-US"/>
        </w:rPr>
      </w:pPr>
      <w:r>
        <w:rPr>
          <w:lang w:val="en-US"/>
        </w:rPr>
        <w:t>Conclusions</w:t>
      </w:r>
    </w:p>
    <w:p w14:paraId="3679A66A" w14:textId="2D535A8D" w:rsidR="00EE24B4" w:rsidRDefault="00204237" w:rsidP="004F5690">
      <w:pPr>
        <w:jc w:val="both"/>
        <w:rPr>
          <w:iCs/>
          <w:lang w:val="en-US"/>
        </w:rPr>
      </w:pPr>
      <w:r>
        <w:rPr>
          <w:iCs/>
          <w:lang w:val="en-US"/>
        </w:rPr>
        <w:t xml:space="preserve">In this paper, we have the following proposals for </w:t>
      </w:r>
      <w:r w:rsidR="006D74DD">
        <w:rPr>
          <w:iCs/>
          <w:lang w:val="en-US"/>
        </w:rPr>
        <w:t xml:space="preserve">open issues on </w:t>
      </w:r>
      <w:r>
        <w:rPr>
          <w:iCs/>
          <w:lang w:val="en-US"/>
        </w:rPr>
        <w:t>DSR:</w:t>
      </w:r>
    </w:p>
    <w:p w14:paraId="2DE4E0D8" w14:textId="77777777" w:rsidR="002058B2" w:rsidRDefault="002058B2" w:rsidP="002058B2">
      <w:pPr>
        <w:jc w:val="both"/>
        <w:rPr>
          <w:b/>
          <w:bCs/>
          <w:iCs/>
          <w:noProof/>
        </w:rPr>
      </w:pPr>
      <w:r w:rsidRPr="00130893">
        <w:rPr>
          <w:b/>
          <w:bCs/>
          <w:lang w:val="en-US"/>
        </w:rPr>
        <w:t xml:space="preserve">Proposal </w:t>
      </w:r>
      <w:r>
        <w:rPr>
          <w:b/>
          <w:bCs/>
          <w:lang w:val="en-US"/>
        </w:rPr>
        <w:t>1</w:t>
      </w:r>
      <w:r w:rsidRPr="00130893">
        <w:rPr>
          <w:b/>
          <w:bCs/>
          <w:lang w:val="en-US"/>
        </w:rPr>
        <w:t xml:space="preserve">: </w:t>
      </w:r>
      <w:r>
        <w:rPr>
          <w:b/>
          <w:bCs/>
          <w:lang w:val="en-US"/>
        </w:rPr>
        <w:t xml:space="preserve">The UE does not start/restart the </w:t>
      </w:r>
      <w:r w:rsidRPr="002E264E">
        <w:rPr>
          <w:b/>
          <w:bCs/>
          <w:i/>
          <w:noProof/>
        </w:rPr>
        <w:t>logicalChannelSR-DelayTimer</w:t>
      </w:r>
      <w:r>
        <w:rPr>
          <w:b/>
          <w:bCs/>
          <w:iCs/>
          <w:noProof/>
        </w:rPr>
        <w:t xml:space="preserve"> when the LCH configured with </w:t>
      </w:r>
      <w:r w:rsidRPr="002E264E">
        <w:rPr>
          <w:b/>
          <w:bCs/>
          <w:i/>
          <w:noProof/>
        </w:rPr>
        <w:t>logicalChannelSR-DelayTimerApplied</w:t>
      </w:r>
      <w:r>
        <w:rPr>
          <w:b/>
          <w:bCs/>
          <w:iCs/>
          <w:noProof/>
        </w:rPr>
        <w:t xml:space="preserve"> triggers DSR.</w:t>
      </w:r>
    </w:p>
    <w:p w14:paraId="40929802" w14:textId="77777777" w:rsidR="002058B2" w:rsidRPr="005C6480" w:rsidRDefault="002058B2" w:rsidP="002058B2">
      <w:pPr>
        <w:jc w:val="both"/>
        <w:rPr>
          <w:b/>
          <w:bCs/>
          <w:iCs/>
          <w:noProof/>
        </w:rPr>
      </w:pPr>
      <w:r w:rsidRPr="00130893">
        <w:rPr>
          <w:b/>
          <w:bCs/>
          <w:lang w:val="en-US"/>
        </w:rPr>
        <w:t xml:space="preserve">Proposal </w:t>
      </w:r>
      <w:r>
        <w:rPr>
          <w:b/>
          <w:bCs/>
          <w:lang w:val="en-US"/>
        </w:rPr>
        <w:t>2</w:t>
      </w:r>
      <w:r w:rsidRPr="00130893">
        <w:rPr>
          <w:b/>
          <w:bCs/>
          <w:lang w:val="en-US"/>
        </w:rPr>
        <w:t xml:space="preserve">: </w:t>
      </w:r>
      <w:r>
        <w:rPr>
          <w:b/>
          <w:bCs/>
          <w:lang w:val="en-US"/>
        </w:rPr>
        <w:t xml:space="preserve">The UE can trigger a SR for DSR even if </w:t>
      </w:r>
      <w:r w:rsidRPr="002E264E">
        <w:rPr>
          <w:b/>
          <w:bCs/>
          <w:i/>
          <w:noProof/>
        </w:rPr>
        <w:t>logicalChannelSR-DelayTimer</w:t>
      </w:r>
      <w:r>
        <w:rPr>
          <w:b/>
          <w:bCs/>
          <w:iCs/>
          <w:noProof/>
        </w:rPr>
        <w:t xml:space="preserve"> is running. Alternatively, the UE can stop the running </w:t>
      </w:r>
      <w:r w:rsidRPr="002E264E">
        <w:rPr>
          <w:b/>
          <w:bCs/>
          <w:i/>
          <w:noProof/>
        </w:rPr>
        <w:t>logicalChannelSR-DelayTimer</w:t>
      </w:r>
      <w:r>
        <w:rPr>
          <w:b/>
          <w:bCs/>
          <w:iCs/>
          <w:noProof/>
        </w:rPr>
        <w:t xml:space="preserve"> when DSR is triggered.</w:t>
      </w:r>
    </w:p>
    <w:p w14:paraId="3837CE57" w14:textId="77777777" w:rsidR="002058B2" w:rsidRPr="005C6480" w:rsidRDefault="002058B2" w:rsidP="002058B2">
      <w:pPr>
        <w:jc w:val="both"/>
        <w:rPr>
          <w:b/>
          <w:bCs/>
          <w:iCs/>
          <w:noProof/>
        </w:rPr>
      </w:pPr>
      <w:r w:rsidRPr="00130893">
        <w:rPr>
          <w:b/>
          <w:bCs/>
          <w:lang w:val="en-US"/>
        </w:rPr>
        <w:t xml:space="preserve">Proposal </w:t>
      </w:r>
      <w:r>
        <w:rPr>
          <w:b/>
          <w:bCs/>
          <w:lang w:val="en-US"/>
        </w:rPr>
        <w:t>3</w:t>
      </w:r>
      <w:r w:rsidRPr="00130893">
        <w:rPr>
          <w:b/>
          <w:bCs/>
          <w:lang w:val="en-US"/>
        </w:rPr>
        <w:t xml:space="preserve">: </w:t>
      </w:r>
      <w:r>
        <w:rPr>
          <w:b/>
          <w:bCs/>
          <w:lang w:val="en-US"/>
        </w:rPr>
        <w:t xml:space="preserve">The triggering of SR for DSR is not affected by </w:t>
      </w:r>
      <w:r w:rsidRPr="00666D86">
        <w:rPr>
          <w:b/>
          <w:bCs/>
          <w:i/>
          <w:noProof/>
        </w:rPr>
        <w:t>logicalChannelSR-Mask.</w:t>
      </w:r>
    </w:p>
    <w:p w14:paraId="3E9C1758" w14:textId="77777777" w:rsidR="002058B2" w:rsidRDefault="002058B2" w:rsidP="002058B2">
      <w:pPr>
        <w:jc w:val="both"/>
        <w:rPr>
          <w:b/>
          <w:bCs/>
          <w:color w:val="000000" w:themeColor="text1"/>
          <w:lang w:val="en-US"/>
        </w:rPr>
      </w:pPr>
      <w:r w:rsidRPr="00731844">
        <w:rPr>
          <w:b/>
          <w:bCs/>
          <w:color w:val="000000" w:themeColor="text1"/>
          <w:lang w:val="en-US"/>
        </w:rPr>
        <w:t xml:space="preserve">Proposal </w:t>
      </w:r>
      <w:r>
        <w:rPr>
          <w:b/>
          <w:bCs/>
          <w:color w:val="000000" w:themeColor="text1"/>
          <w:lang w:val="en-US"/>
        </w:rPr>
        <w:t>4</w:t>
      </w:r>
      <w:r w:rsidRPr="00731844">
        <w:rPr>
          <w:b/>
          <w:bCs/>
          <w:color w:val="000000" w:themeColor="text1"/>
          <w:lang w:val="en-US"/>
        </w:rPr>
        <w:t xml:space="preserve">: </w:t>
      </w:r>
      <w:r>
        <w:rPr>
          <w:b/>
          <w:bCs/>
          <w:color w:val="000000" w:themeColor="text1"/>
          <w:lang w:val="en-US"/>
        </w:rPr>
        <w:t>To avoid DSR in a MAC PDU become outdated due to autonomous transmission, RAN2 can consider the following options:</w:t>
      </w:r>
    </w:p>
    <w:p w14:paraId="05385933" w14:textId="77777777" w:rsidR="002058B2" w:rsidRPr="008A57B2" w:rsidRDefault="002058B2" w:rsidP="002058B2">
      <w:pPr>
        <w:pStyle w:val="ListParagraph"/>
        <w:numPr>
          <w:ilvl w:val="0"/>
          <w:numId w:val="64"/>
        </w:numPr>
        <w:jc w:val="both"/>
        <w:rPr>
          <w:b/>
          <w:bCs/>
          <w:color w:val="000000" w:themeColor="text1"/>
          <w:lang w:val="en-US"/>
        </w:rPr>
      </w:pPr>
      <w:r>
        <w:rPr>
          <w:b/>
          <w:bCs/>
          <w:color w:val="000000" w:themeColor="text1"/>
          <w:lang w:val="en-US"/>
        </w:rPr>
        <w:t xml:space="preserve">Option 1 </w:t>
      </w:r>
      <w:r w:rsidRPr="008A57B2">
        <w:rPr>
          <w:b/>
          <w:bCs/>
          <w:color w:val="000000" w:themeColor="text1"/>
          <w:lang w:val="en-US"/>
        </w:rPr>
        <w:t xml:space="preserve">- </w:t>
      </w:r>
      <w:r w:rsidRPr="008A57B2">
        <w:rPr>
          <w:b/>
          <w:bCs/>
          <w:color w:val="000000" w:themeColor="text1"/>
        </w:rPr>
        <w:t xml:space="preserve">The UE does not multiplex DSR MAC CE into a CG resource configured with </w:t>
      </w:r>
      <w:proofErr w:type="spellStart"/>
      <w:proofErr w:type="gramStart"/>
      <w:r w:rsidRPr="008A57B2">
        <w:rPr>
          <w:b/>
          <w:bCs/>
          <w:i/>
          <w:iCs/>
          <w:color w:val="000000" w:themeColor="text1"/>
          <w:lang w:val="en-US"/>
        </w:rPr>
        <w:t>autonomousTX</w:t>
      </w:r>
      <w:proofErr w:type="spellEnd"/>
      <w:proofErr w:type="gramEnd"/>
    </w:p>
    <w:p w14:paraId="754E7C70" w14:textId="7904E2AE" w:rsidR="002058B2" w:rsidRPr="002058B2" w:rsidRDefault="002058B2" w:rsidP="004F5690">
      <w:pPr>
        <w:pStyle w:val="ListParagraph"/>
        <w:numPr>
          <w:ilvl w:val="0"/>
          <w:numId w:val="64"/>
        </w:numPr>
        <w:jc w:val="both"/>
        <w:rPr>
          <w:b/>
          <w:bCs/>
          <w:color w:val="000000" w:themeColor="text1"/>
          <w:lang w:val="en-US"/>
        </w:rPr>
      </w:pPr>
      <w:r w:rsidRPr="008A57B2">
        <w:rPr>
          <w:b/>
          <w:bCs/>
          <w:color w:val="000000" w:themeColor="text1"/>
          <w:lang w:val="en-US"/>
        </w:rPr>
        <w:t xml:space="preserve">Option 2 - The UE does not de-prioritize a MAC PDU of a CG resource configured with </w:t>
      </w:r>
      <w:proofErr w:type="spellStart"/>
      <w:r w:rsidRPr="008A57B2">
        <w:rPr>
          <w:b/>
          <w:bCs/>
          <w:i/>
          <w:iCs/>
          <w:color w:val="000000" w:themeColor="text1"/>
          <w:lang w:val="en-US"/>
        </w:rPr>
        <w:t>autonomousTX</w:t>
      </w:r>
      <w:proofErr w:type="spellEnd"/>
      <w:r w:rsidRPr="008A57B2">
        <w:rPr>
          <w:b/>
          <w:bCs/>
          <w:color w:val="000000" w:themeColor="text1"/>
          <w:lang w:val="en-US"/>
        </w:rPr>
        <w:t xml:space="preserve"> that carries a DSR MAC CE.</w:t>
      </w:r>
    </w:p>
    <w:p w14:paraId="0D33E064" w14:textId="77777777" w:rsidR="002058B2" w:rsidRDefault="002058B2" w:rsidP="002058B2">
      <w:pPr>
        <w:jc w:val="both"/>
        <w:rPr>
          <w:b/>
          <w:bCs/>
          <w:color w:val="000000" w:themeColor="text1"/>
          <w:lang w:val="en-US"/>
        </w:rPr>
      </w:pPr>
      <w:r w:rsidRPr="00731844">
        <w:rPr>
          <w:b/>
          <w:bCs/>
          <w:color w:val="000000" w:themeColor="text1"/>
          <w:lang w:val="en-US"/>
        </w:rPr>
        <w:t xml:space="preserve">Proposal </w:t>
      </w:r>
      <w:r>
        <w:rPr>
          <w:b/>
          <w:bCs/>
          <w:color w:val="000000" w:themeColor="text1"/>
          <w:lang w:val="en-US"/>
        </w:rPr>
        <w:t>5</w:t>
      </w:r>
      <w:r w:rsidRPr="00731844">
        <w:rPr>
          <w:b/>
          <w:bCs/>
          <w:color w:val="000000" w:themeColor="text1"/>
          <w:lang w:val="en-US"/>
        </w:rPr>
        <w:t xml:space="preserve">: </w:t>
      </w:r>
      <w:r>
        <w:rPr>
          <w:b/>
          <w:bCs/>
          <w:color w:val="000000" w:themeColor="text1"/>
          <w:lang w:val="en-US"/>
        </w:rPr>
        <w:t>The UE cancels pending DSR when the DSR feature is re-configured by RRC.</w:t>
      </w:r>
    </w:p>
    <w:p w14:paraId="3DD8A2E4" w14:textId="77777777" w:rsidR="004F5690" w:rsidRPr="00CF3EBC" w:rsidRDefault="004F5690" w:rsidP="00245983">
      <w:pPr>
        <w:jc w:val="both"/>
        <w:rPr>
          <w:b/>
          <w:bCs/>
          <w:lang w:val="en-US"/>
        </w:rPr>
      </w:pPr>
    </w:p>
    <w:p w14:paraId="5585CF77" w14:textId="2C37C2C4" w:rsidR="009B0746" w:rsidRPr="00CB5EE9" w:rsidRDefault="009B0746" w:rsidP="009B0746">
      <w:pPr>
        <w:pStyle w:val="Heading1"/>
        <w:rPr>
          <w:lang w:val="en-US"/>
        </w:rPr>
      </w:pPr>
      <w:r w:rsidRPr="008411FD">
        <w:rPr>
          <w:lang w:val="en-US"/>
        </w:rPr>
        <w:lastRenderedPageBreak/>
        <w:t>References</w:t>
      </w:r>
    </w:p>
    <w:p w14:paraId="2075A05A" w14:textId="7C340656" w:rsidR="002058B2" w:rsidRDefault="002058B2" w:rsidP="00BD69E9">
      <w:pPr>
        <w:numPr>
          <w:ilvl w:val="0"/>
          <w:numId w:val="26"/>
        </w:numPr>
        <w:overflowPunct w:val="0"/>
        <w:autoSpaceDE w:val="0"/>
        <w:autoSpaceDN w:val="0"/>
        <w:adjustRightInd w:val="0"/>
        <w:spacing w:before="100" w:beforeAutospacing="1" w:after="100" w:afterAutospacing="1"/>
        <w:ind w:left="562" w:hanging="562"/>
        <w:textAlignment w:val="baseline"/>
      </w:pPr>
      <w:r>
        <w:t>3GPP TS 38.321 V18.0.0</w:t>
      </w:r>
    </w:p>
    <w:p w14:paraId="27CF6875" w14:textId="332A8C67" w:rsidR="00BD69E9" w:rsidRPr="00CB3C4C" w:rsidRDefault="00BD69E9" w:rsidP="00BD69E9">
      <w:pPr>
        <w:numPr>
          <w:ilvl w:val="0"/>
          <w:numId w:val="26"/>
        </w:numPr>
        <w:overflowPunct w:val="0"/>
        <w:autoSpaceDE w:val="0"/>
        <w:autoSpaceDN w:val="0"/>
        <w:adjustRightInd w:val="0"/>
        <w:spacing w:before="100" w:beforeAutospacing="1" w:after="100" w:afterAutospacing="1"/>
        <w:ind w:left="562" w:hanging="562"/>
        <w:textAlignment w:val="baseline"/>
      </w:pPr>
      <w:r>
        <w:t>RAN2 #12</w:t>
      </w:r>
      <w:r w:rsidR="002058B2">
        <w:t>2</w:t>
      </w:r>
      <w:r>
        <w:t xml:space="preserve"> Chair’s Notes</w:t>
      </w:r>
    </w:p>
    <w:p w14:paraId="26CE83DB" w14:textId="2F64B8C1" w:rsidR="00BD69E9" w:rsidRPr="00CB3C4C" w:rsidRDefault="00BD69E9" w:rsidP="00BD69E9">
      <w:pPr>
        <w:numPr>
          <w:ilvl w:val="0"/>
          <w:numId w:val="26"/>
        </w:numPr>
        <w:overflowPunct w:val="0"/>
        <w:autoSpaceDE w:val="0"/>
        <w:autoSpaceDN w:val="0"/>
        <w:adjustRightInd w:val="0"/>
        <w:spacing w:before="100" w:beforeAutospacing="1" w:after="100" w:afterAutospacing="1"/>
        <w:ind w:left="562" w:hanging="562"/>
        <w:textAlignment w:val="baseline"/>
      </w:pPr>
      <w:r>
        <w:t>RAN2 #12</w:t>
      </w:r>
      <w:r w:rsidR="002058B2">
        <w:t>0</w:t>
      </w:r>
      <w:r>
        <w:t xml:space="preserve"> Chair’s Notes</w:t>
      </w:r>
    </w:p>
    <w:p w14:paraId="6A54C75E" w14:textId="0AD00A5A" w:rsidR="00F21FE5" w:rsidRPr="00EB52C0" w:rsidRDefault="00F21FE5" w:rsidP="002C27CF">
      <w:pPr>
        <w:overflowPunct w:val="0"/>
        <w:autoSpaceDE w:val="0"/>
        <w:autoSpaceDN w:val="0"/>
        <w:adjustRightInd w:val="0"/>
        <w:spacing w:before="100" w:beforeAutospacing="1" w:after="100" w:afterAutospacing="1"/>
        <w:textAlignment w:val="baseline"/>
      </w:pPr>
    </w:p>
    <w:sectPr w:rsidR="00F21FE5" w:rsidRPr="00EB52C0" w:rsidSect="0023212C">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9546E" w14:textId="77777777" w:rsidR="0023212C" w:rsidRDefault="0023212C">
      <w:r>
        <w:separator/>
      </w:r>
    </w:p>
  </w:endnote>
  <w:endnote w:type="continuationSeparator" w:id="0">
    <w:p w14:paraId="4C4DC9C4" w14:textId="77777777" w:rsidR="0023212C" w:rsidRDefault="0023212C">
      <w:r>
        <w:continuationSeparator/>
      </w:r>
    </w:p>
  </w:endnote>
  <w:endnote w:type="continuationNotice" w:id="1">
    <w:p w14:paraId="0B27DF9D" w14:textId="77777777" w:rsidR="0023212C" w:rsidRDefault="00232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18902" w14:textId="77777777" w:rsidR="0023212C" w:rsidRDefault="0023212C">
      <w:r>
        <w:separator/>
      </w:r>
    </w:p>
  </w:footnote>
  <w:footnote w:type="continuationSeparator" w:id="0">
    <w:p w14:paraId="34E0B9A2" w14:textId="77777777" w:rsidR="0023212C" w:rsidRDefault="0023212C">
      <w:r>
        <w:continuationSeparator/>
      </w:r>
    </w:p>
  </w:footnote>
  <w:footnote w:type="continuationNotice" w:id="1">
    <w:p w14:paraId="6A3A0935" w14:textId="77777777" w:rsidR="0023212C" w:rsidRDefault="002321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18A2788"/>
    <w:multiLevelType w:val="hybridMultilevel"/>
    <w:tmpl w:val="99AE1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B86A37"/>
    <w:multiLevelType w:val="hybridMultilevel"/>
    <w:tmpl w:val="28FC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487515"/>
    <w:multiLevelType w:val="hybridMultilevel"/>
    <w:tmpl w:val="F05E0D24"/>
    <w:lvl w:ilvl="0" w:tplc="08090001">
      <w:start w:val="1"/>
      <w:numFmt w:val="bullet"/>
      <w:lvlText w:val=""/>
      <w:lvlJc w:val="left"/>
      <w:pPr>
        <w:ind w:left="1007" w:hanging="360"/>
      </w:pPr>
      <w:rPr>
        <w:rFonts w:ascii="Symbol" w:hAnsi="Symbol" w:hint="default"/>
      </w:rPr>
    </w:lvl>
    <w:lvl w:ilvl="1" w:tplc="08090003" w:tentative="1">
      <w:start w:val="1"/>
      <w:numFmt w:val="bullet"/>
      <w:lvlText w:val="o"/>
      <w:lvlJc w:val="left"/>
      <w:pPr>
        <w:ind w:left="1727" w:hanging="360"/>
      </w:pPr>
      <w:rPr>
        <w:rFonts w:ascii="Courier New" w:hAnsi="Courier New" w:cs="Courier New" w:hint="default"/>
      </w:rPr>
    </w:lvl>
    <w:lvl w:ilvl="2" w:tplc="08090005" w:tentative="1">
      <w:start w:val="1"/>
      <w:numFmt w:val="bullet"/>
      <w:lvlText w:val=""/>
      <w:lvlJc w:val="left"/>
      <w:pPr>
        <w:ind w:left="2447" w:hanging="360"/>
      </w:pPr>
      <w:rPr>
        <w:rFonts w:ascii="Wingdings" w:hAnsi="Wingdings" w:hint="default"/>
      </w:rPr>
    </w:lvl>
    <w:lvl w:ilvl="3" w:tplc="08090001" w:tentative="1">
      <w:start w:val="1"/>
      <w:numFmt w:val="bullet"/>
      <w:lvlText w:val=""/>
      <w:lvlJc w:val="left"/>
      <w:pPr>
        <w:ind w:left="3167" w:hanging="360"/>
      </w:pPr>
      <w:rPr>
        <w:rFonts w:ascii="Symbol" w:hAnsi="Symbol" w:hint="default"/>
      </w:rPr>
    </w:lvl>
    <w:lvl w:ilvl="4" w:tplc="08090003" w:tentative="1">
      <w:start w:val="1"/>
      <w:numFmt w:val="bullet"/>
      <w:lvlText w:val="o"/>
      <w:lvlJc w:val="left"/>
      <w:pPr>
        <w:ind w:left="3887" w:hanging="360"/>
      </w:pPr>
      <w:rPr>
        <w:rFonts w:ascii="Courier New" w:hAnsi="Courier New" w:cs="Courier New" w:hint="default"/>
      </w:rPr>
    </w:lvl>
    <w:lvl w:ilvl="5" w:tplc="08090005" w:tentative="1">
      <w:start w:val="1"/>
      <w:numFmt w:val="bullet"/>
      <w:lvlText w:val=""/>
      <w:lvlJc w:val="left"/>
      <w:pPr>
        <w:ind w:left="4607" w:hanging="360"/>
      </w:pPr>
      <w:rPr>
        <w:rFonts w:ascii="Wingdings" w:hAnsi="Wingdings" w:hint="default"/>
      </w:rPr>
    </w:lvl>
    <w:lvl w:ilvl="6" w:tplc="08090001" w:tentative="1">
      <w:start w:val="1"/>
      <w:numFmt w:val="bullet"/>
      <w:lvlText w:val=""/>
      <w:lvlJc w:val="left"/>
      <w:pPr>
        <w:ind w:left="5327" w:hanging="360"/>
      </w:pPr>
      <w:rPr>
        <w:rFonts w:ascii="Symbol" w:hAnsi="Symbol" w:hint="default"/>
      </w:rPr>
    </w:lvl>
    <w:lvl w:ilvl="7" w:tplc="08090003" w:tentative="1">
      <w:start w:val="1"/>
      <w:numFmt w:val="bullet"/>
      <w:lvlText w:val="o"/>
      <w:lvlJc w:val="left"/>
      <w:pPr>
        <w:ind w:left="6047" w:hanging="360"/>
      </w:pPr>
      <w:rPr>
        <w:rFonts w:ascii="Courier New" w:hAnsi="Courier New" w:cs="Courier New" w:hint="default"/>
      </w:rPr>
    </w:lvl>
    <w:lvl w:ilvl="8" w:tplc="08090005" w:tentative="1">
      <w:start w:val="1"/>
      <w:numFmt w:val="bullet"/>
      <w:lvlText w:val=""/>
      <w:lvlJc w:val="left"/>
      <w:pPr>
        <w:ind w:left="6767" w:hanging="360"/>
      </w:pPr>
      <w:rPr>
        <w:rFonts w:ascii="Wingdings" w:hAnsi="Wingdings" w:hint="default"/>
      </w:rPr>
    </w:lvl>
  </w:abstractNum>
  <w:abstractNum w:abstractNumId="15"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4A03B4"/>
    <w:multiLevelType w:val="hybridMultilevel"/>
    <w:tmpl w:val="8436A6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CFA6097"/>
    <w:multiLevelType w:val="hybridMultilevel"/>
    <w:tmpl w:val="A2A06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F8C661D"/>
    <w:multiLevelType w:val="hybridMultilevel"/>
    <w:tmpl w:val="4F3290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0175293"/>
    <w:multiLevelType w:val="hybridMultilevel"/>
    <w:tmpl w:val="1FBEFF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29F67FA8"/>
    <w:multiLevelType w:val="hybridMultilevel"/>
    <w:tmpl w:val="480E9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0AD0DB5"/>
    <w:multiLevelType w:val="hybridMultilevel"/>
    <w:tmpl w:val="1D08F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CB247E0"/>
    <w:multiLevelType w:val="hybridMultilevel"/>
    <w:tmpl w:val="1D743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5785CE3"/>
    <w:multiLevelType w:val="hybridMultilevel"/>
    <w:tmpl w:val="97A883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5E161FE"/>
    <w:multiLevelType w:val="hybridMultilevel"/>
    <w:tmpl w:val="4ED2570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6" w15:restartNumberingAfterBreak="0">
    <w:nsid w:val="56110CDA"/>
    <w:multiLevelType w:val="hybridMultilevel"/>
    <w:tmpl w:val="97422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2CA3A21"/>
    <w:multiLevelType w:val="hybridMultilevel"/>
    <w:tmpl w:val="7496F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53"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59" w15:restartNumberingAfterBreak="0">
    <w:nsid w:val="720048BD"/>
    <w:multiLevelType w:val="hybridMultilevel"/>
    <w:tmpl w:val="900A6012"/>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60"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5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3"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58"/>
  </w:num>
  <w:num w:numId="2" w16cid:durableId="1464886471">
    <w:abstractNumId w:val="0"/>
  </w:num>
  <w:num w:numId="3" w16cid:durableId="6106756">
    <w:abstractNumId w:val="1"/>
  </w:num>
  <w:num w:numId="4" w16cid:durableId="9181927">
    <w:abstractNumId w:val="2"/>
  </w:num>
  <w:num w:numId="5" w16cid:durableId="189296478">
    <w:abstractNumId w:val="62"/>
  </w:num>
  <w:num w:numId="6" w16cid:durableId="216478951">
    <w:abstractNumId w:val="3"/>
  </w:num>
  <w:num w:numId="7" w16cid:durableId="2145732921">
    <w:abstractNumId w:val="4"/>
  </w:num>
  <w:num w:numId="8" w16cid:durableId="910503920">
    <w:abstractNumId w:val="24"/>
  </w:num>
  <w:num w:numId="9" w16cid:durableId="418721023">
    <w:abstractNumId w:val="53"/>
  </w:num>
  <w:num w:numId="10" w16cid:durableId="701636600">
    <w:abstractNumId w:val="41"/>
  </w:num>
  <w:num w:numId="11" w16cid:durableId="1130325448">
    <w:abstractNumId w:val="15"/>
  </w:num>
  <w:num w:numId="12" w16cid:durableId="1997687803">
    <w:abstractNumId w:val="37"/>
  </w:num>
  <w:num w:numId="13" w16cid:durableId="1749767913">
    <w:abstractNumId w:val="56"/>
  </w:num>
  <w:num w:numId="14" w16cid:durableId="1287271592">
    <w:abstractNumId w:val="7"/>
  </w:num>
  <w:num w:numId="15" w16cid:durableId="1065492308">
    <w:abstractNumId w:val="13"/>
  </w:num>
  <w:num w:numId="16" w16cid:durableId="1691565340">
    <w:abstractNumId w:val="31"/>
  </w:num>
  <w:num w:numId="17" w16cid:durableId="1527668550">
    <w:abstractNumId w:val="17"/>
  </w:num>
  <w:num w:numId="18" w16cid:durableId="113863268">
    <w:abstractNumId w:val="12"/>
  </w:num>
  <w:num w:numId="19" w16cid:durableId="659583198">
    <w:abstractNumId w:val="44"/>
  </w:num>
  <w:num w:numId="20" w16cid:durableId="1308317274">
    <w:abstractNumId w:val="27"/>
  </w:num>
  <w:num w:numId="21" w16cid:durableId="1576550474">
    <w:abstractNumId w:val="20"/>
  </w:num>
  <w:num w:numId="22" w16cid:durableId="235358636">
    <w:abstractNumId w:val="29"/>
  </w:num>
  <w:num w:numId="23" w16cid:durableId="97602813">
    <w:abstractNumId w:val="50"/>
  </w:num>
  <w:num w:numId="24" w16cid:durableId="710617151">
    <w:abstractNumId w:val="52"/>
  </w:num>
  <w:num w:numId="25" w16cid:durableId="1384014814">
    <w:abstractNumId w:val="28"/>
  </w:num>
  <w:num w:numId="26" w16cid:durableId="912855578">
    <w:abstractNumId w:val="6"/>
  </w:num>
  <w:num w:numId="27" w16cid:durableId="1431848407">
    <w:abstractNumId w:val="54"/>
  </w:num>
  <w:num w:numId="28" w16cid:durableId="1499610725">
    <w:abstractNumId w:val="9"/>
  </w:num>
  <w:num w:numId="29" w16cid:durableId="1731878760">
    <w:abstractNumId w:val="48"/>
  </w:num>
  <w:num w:numId="30" w16cid:durableId="1642735486">
    <w:abstractNumId w:val="40"/>
  </w:num>
  <w:num w:numId="31" w16cid:durableId="49812754">
    <w:abstractNumId w:val="16"/>
  </w:num>
  <w:num w:numId="32" w16cid:durableId="1123622218">
    <w:abstractNumId w:val="49"/>
  </w:num>
  <w:num w:numId="33" w16cid:durableId="1913348842">
    <w:abstractNumId w:val="57"/>
  </w:num>
  <w:num w:numId="34" w16cid:durableId="616252452">
    <w:abstractNumId w:val="47"/>
  </w:num>
  <w:num w:numId="35" w16cid:durableId="1878852805">
    <w:abstractNumId w:val="33"/>
  </w:num>
  <w:num w:numId="36" w16cid:durableId="486896589">
    <w:abstractNumId w:val="38"/>
  </w:num>
  <w:num w:numId="37" w16cid:durableId="279000458">
    <w:abstractNumId w:val="32"/>
  </w:num>
  <w:num w:numId="38" w16cid:durableId="2066174909">
    <w:abstractNumId w:val="55"/>
  </w:num>
  <w:num w:numId="39" w16cid:durableId="1625572420">
    <w:abstractNumId w:val="25"/>
  </w:num>
  <w:num w:numId="40" w16cid:durableId="194776442">
    <w:abstractNumId w:val="60"/>
  </w:num>
  <w:num w:numId="41" w16cid:durableId="1049039292">
    <w:abstractNumId w:val="10"/>
  </w:num>
  <w:num w:numId="42" w16cid:durableId="1748335123">
    <w:abstractNumId w:val="63"/>
  </w:num>
  <w:num w:numId="43" w16cid:durableId="324863305">
    <w:abstractNumId w:val="61"/>
  </w:num>
  <w:num w:numId="44" w16cid:durableId="87776830">
    <w:abstractNumId w:val="34"/>
  </w:num>
  <w:num w:numId="45" w16cid:durableId="116878813">
    <w:abstractNumId w:val="5"/>
  </w:num>
  <w:num w:numId="46" w16cid:durableId="1556234868">
    <w:abstractNumId w:val="23"/>
  </w:num>
  <w:num w:numId="47" w16cid:durableId="1344823590">
    <w:abstractNumId w:val="43"/>
  </w:num>
  <w:num w:numId="48" w16cid:durableId="49882736">
    <w:abstractNumId w:val="36"/>
  </w:num>
  <w:num w:numId="49" w16cid:durableId="1995451423">
    <w:abstractNumId w:val="45"/>
  </w:num>
  <w:num w:numId="50" w16cid:durableId="2110931468">
    <w:abstractNumId w:val="14"/>
  </w:num>
  <w:num w:numId="51" w16cid:durableId="1230966563">
    <w:abstractNumId w:val="51"/>
  </w:num>
  <w:num w:numId="52" w16cid:durableId="372928086">
    <w:abstractNumId w:val="30"/>
  </w:num>
  <w:num w:numId="53" w16cid:durableId="1137530992">
    <w:abstractNumId w:val="18"/>
  </w:num>
  <w:num w:numId="54" w16cid:durableId="1257520659">
    <w:abstractNumId w:val="22"/>
  </w:num>
  <w:num w:numId="55" w16cid:durableId="348143175">
    <w:abstractNumId w:val="59"/>
  </w:num>
  <w:num w:numId="56" w16cid:durableId="2084252084">
    <w:abstractNumId w:val="26"/>
  </w:num>
  <w:num w:numId="57" w16cid:durableId="897134201">
    <w:abstractNumId w:val="8"/>
  </w:num>
  <w:num w:numId="58" w16cid:durableId="1997998631">
    <w:abstractNumId w:val="35"/>
  </w:num>
  <w:num w:numId="59" w16cid:durableId="547061679">
    <w:abstractNumId w:val="39"/>
  </w:num>
  <w:num w:numId="60" w16cid:durableId="355619652">
    <w:abstractNumId w:val="19"/>
  </w:num>
  <w:num w:numId="61" w16cid:durableId="1129668201">
    <w:abstractNumId w:val="21"/>
  </w:num>
  <w:num w:numId="62" w16cid:durableId="238834041">
    <w:abstractNumId w:val="46"/>
  </w:num>
  <w:num w:numId="63" w16cid:durableId="1025058809">
    <w:abstractNumId w:val="42"/>
  </w:num>
  <w:num w:numId="64" w16cid:durableId="25718271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2EA8"/>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CBE"/>
    <w:rsid w:val="00033E99"/>
    <w:rsid w:val="0003402D"/>
    <w:rsid w:val="00034F76"/>
    <w:rsid w:val="00037D45"/>
    <w:rsid w:val="00037F7C"/>
    <w:rsid w:val="00040095"/>
    <w:rsid w:val="00040377"/>
    <w:rsid w:val="00040E48"/>
    <w:rsid w:val="00041034"/>
    <w:rsid w:val="00041B8C"/>
    <w:rsid w:val="00042091"/>
    <w:rsid w:val="000422A3"/>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3F9"/>
    <w:rsid w:val="00056479"/>
    <w:rsid w:val="0005666B"/>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1F4"/>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945"/>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AAE"/>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5E4"/>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3FF0"/>
    <w:rsid w:val="000D4A15"/>
    <w:rsid w:val="000D5485"/>
    <w:rsid w:val="000D58AB"/>
    <w:rsid w:val="000D5C38"/>
    <w:rsid w:val="000D617C"/>
    <w:rsid w:val="000D62C9"/>
    <w:rsid w:val="000D6D07"/>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0DF1"/>
    <w:rsid w:val="00101610"/>
    <w:rsid w:val="00101E5C"/>
    <w:rsid w:val="00101FC7"/>
    <w:rsid w:val="001038BB"/>
    <w:rsid w:val="00103A4C"/>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5A41"/>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0893"/>
    <w:rsid w:val="00131FE1"/>
    <w:rsid w:val="00132727"/>
    <w:rsid w:val="0013309E"/>
    <w:rsid w:val="001333CE"/>
    <w:rsid w:val="00133EA9"/>
    <w:rsid w:val="00133EED"/>
    <w:rsid w:val="0013490B"/>
    <w:rsid w:val="001349C1"/>
    <w:rsid w:val="00135218"/>
    <w:rsid w:val="00135836"/>
    <w:rsid w:val="001358C7"/>
    <w:rsid w:val="00136498"/>
    <w:rsid w:val="00136D94"/>
    <w:rsid w:val="001425AD"/>
    <w:rsid w:val="001430EB"/>
    <w:rsid w:val="00143492"/>
    <w:rsid w:val="001434D9"/>
    <w:rsid w:val="00143A6A"/>
    <w:rsid w:val="00144239"/>
    <w:rsid w:val="00145075"/>
    <w:rsid w:val="001466C9"/>
    <w:rsid w:val="00147697"/>
    <w:rsid w:val="001504D5"/>
    <w:rsid w:val="00150A4B"/>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A08"/>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615"/>
    <w:rsid w:val="00194CD0"/>
    <w:rsid w:val="001951AD"/>
    <w:rsid w:val="001952C0"/>
    <w:rsid w:val="00195C30"/>
    <w:rsid w:val="00196470"/>
    <w:rsid w:val="0019663D"/>
    <w:rsid w:val="00196918"/>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8D5"/>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3D89"/>
    <w:rsid w:val="001C4F79"/>
    <w:rsid w:val="001C68E8"/>
    <w:rsid w:val="001C6D48"/>
    <w:rsid w:val="001C721F"/>
    <w:rsid w:val="001C7671"/>
    <w:rsid w:val="001C779E"/>
    <w:rsid w:val="001D0A10"/>
    <w:rsid w:val="001D21F1"/>
    <w:rsid w:val="001D2DEC"/>
    <w:rsid w:val="001D2E7E"/>
    <w:rsid w:val="001D303A"/>
    <w:rsid w:val="001D3EA1"/>
    <w:rsid w:val="001D499A"/>
    <w:rsid w:val="001D4F4E"/>
    <w:rsid w:val="001D5164"/>
    <w:rsid w:val="001D62B2"/>
    <w:rsid w:val="001D7278"/>
    <w:rsid w:val="001D7814"/>
    <w:rsid w:val="001D78B9"/>
    <w:rsid w:val="001E01D3"/>
    <w:rsid w:val="001E2E75"/>
    <w:rsid w:val="001E3F22"/>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3C41"/>
    <w:rsid w:val="001F5198"/>
    <w:rsid w:val="001F5C04"/>
    <w:rsid w:val="001F5CE8"/>
    <w:rsid w:val="001F6B8B"/>
    <w:rsid w:val="001F703B"/>
    <w:rsid w:val="001F715C"/>
    <w:rsid w:val="001F7831"/>
    <w:rsid w:val="001F7FEE"/>
    <w:rsid w:val="002000AF"/>
    <w:rsid w:val="00200870"/>
    <w:rsid w:val="002012E2"/>
    <w:rsid w:val="00202334"/>
    <w:rsid w:val="00202AD2"/>
    <w:rsid w:val="00202F98"/>
    <w:rsid w:val="00203BFF"/>
    <w:rsid w:val="00204045"/>
    <w:rsid w:val="00204237"/>
    <w:rsid w:val="002052AB"/>
    <w:rsid w:val="0020578B"/>
    <w:rsid w:val="002058B2"/>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64FB"/>
    <w:rsid w:val="0021720E"/>
    <w:rsid w:val="00217BFA"/>
    <w:rsid w:val="002200BB"/>
    <w:rsid w:val="0022020E"/>
    <w:rsid w:val="00220322"/>
    <w:rsid w:val="00220B0B"/>
    <w:rsid w:val="00220F5E"/>
    <w:rsid w:val="00220F6F"/>
    <w:rsid w:val="0022110A"/>
    <w:rsid w:val="00221D20"/>
    <w:rsid w:val="00222729"/>
    <w:rsid w:val="00222956"/>
    <w:rsid w:val="00222B65"/>
    <w:rsid w:val="00222B69"/>
    <w:rsid w:val="00223665"/>
    <w:rsid w:val="0022470E"/>
    <w:rsid w:val="0022606D"/>
    <w:rsid w:val="00226F28"/>
    <w:rsid w:val="00227D55"/>
    <w:rsid w:val="00227FF0"/>
    <w:rsid w:val="0023006F"/>
    <w:rsid w:val="00230E38"/>
    <w:rsid w:val="00231728"/>
    <w:rsid w:val="00231866"/>
    <w:rsid w:val="002318BD"/>
    <w:rsid w:val="00231B65"/>
    <w:rsid w:val="0023212C"/>
    <w:rsid w:val="002322F6"/>
    <w:rsid w:val="00232AC0"/>
    <w:rsid w:val="00233C63"/>
    <w:rsid w:val="002340AD"/>
    <w:rsid w:val="0023436B"/>
    <w:rsid w:val="002344F6"/>
    <w:rsid w:val="0023489E"/>
    <w:rsid w:val="00235970"/>
    <w:rsid w:val="00236136"/>
    <w:rsid w:val="00236B68"/>
    <w:rsid w:val="00240615"/>
    <w:rsid w:val="00240D3D"/>
    <w:rsid w:val="00241ABA"/>
    <w:rsid w:val="002420EF"/>
    <w:rsid w:val="0024341F"/>
    <w:rsid w:val="0024397B"/>
    <w:rsid w:val="002439C3"/>
    <w:rsid w:val="002447BC"/>
    <w:rsid w:val="00244C20"/>
    <w:rsid w:val="00244E8F"/>
    <w:rsid w:val="00244EB8"/>
    <w:rsid w:val="00245362"/>
    <w:rsid w:val="002456FC"/>
    <w:rsid w:val="00245983"/>
    <w:rsid w:val="002463E6"/>
    <w:rsid w:val="0024644E"/>
    <w:rsid w:val="002469E4"/>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5190"/>
    <w:rsid w:val="002551BA"/>
    <w:rsid w:val="002558C5"/>
    <w:rsid w:val="00256A8D"/>
    <w:rsid w:val="00257AAF"/>
    <w:rsid w:val="00257C1E"/>
    <w:rsid w:val="00260FF6"/>
    <w:rsid w:val="002610D8"/>
    <w:rsid w:val="00261279"/>
    <w:rsid w:val="00262C8C"/>
    <w:rsid w:val="00263460"/>
    <w:rsid w:val="00263B11"/>
    <w:rsid w:val="00263D44"/>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616"/>
    <w:rsid w:val="00286A1C"/>
    <w:rsid w:val="00286C8F"/>
    <w:rsid w:val="002876FF"/>
    <w:rsid w:val="00287B2E"/>
    <w:rsid w:val="00290391"/>
    <w:rsid w:val="00290537"/>
    <w:rsid w:val="00290688"/>
    <w:rsid w:val="00291124"/>
    <w:rsid w:val="00291C53"/>
    <w:rsid w:val="00292458"/>
    <w:rsid w:val="00292914"/>
    <w:rsid w:val="00292ED2"/>
    <w:rsid w:val="00292FBC"/>
    <w:rsid w:val="002930EA"/>
    <w:rsid w:val="0029322A"/>
    <w:rsid w:val="0029442A"/>
    <w:rsid w:val="002944D0"/>
    <w:rsid w:val="00295174"/>
    <w:rsid w:val="00295233"/>
    <w:rsid w:val="002957B6"/>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1C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27CF"/>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64E"/>
    <w:rsid w:val="002E2879"/>
    <w:rsid w:val="002E3314"/>
    <w:rsid w:val="002E3B6B"/>
    <w:rsid w:val="002E40B7"/>
    <w:rsid w:val="002E42E1"/>
    <w:rsid w:val="002E4EBD"/>
    <w:rsid w:val="002E507B"/>
    <w:rsid w:val="002E546B"/>
    <w:rsid w:val="002E5714"/>
    <w:rsid w:val="002E5A19"/>
    <w:rsid w:val="002E5B47"/>
    <w:rsid w:val="002E7A0E"/>
    <w:rsid w:val="002F0D22"/>
    <w:rsid w:val="002F20F2"/>
    <w:rsid w:val="002F24F4"/>
    <w:rsid w:val="002F28E8"/>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DAC"/>
    <w:rsid w:val="00317F7B"/>
    <w:rsid w:val="00321659"/>
    <w:rsid w:val="00321B92"/>
    <w:rsid w:val="00323F3D"/>
    <w:rsid w:val="00324329"/>
    <w:rsid w:val="0032438D"/>
    <w:rsid w:val="0032536A"/>
    <w:rsid w:val="00325525"/>
    <w:rsid w:val="00325AE3"/>
    <w:rsid w:val="00325FC9"/>
    <w:rsid w:val="00326069"/>
    <w:rsid w:val="00326331"/>
    <w:rsid w:val="00326460"/>
    <w:rsid w:val="00326AE1"/>
    <w:rsid w:val="00327367"/>
    <w:rsid w:val="003273C6"/>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25"/>
    <w:rsid w:val="00342DAF"/>
    <w:rsid w:val="00343C9B"/>
    <w:rsid w:val="00344F0C"/>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21"/>
    <w:rsid w:val="00381989"/>
    <w:rsid w:val="00381FB7"/>
    <w:rsid w:val="00383250"/>
    <w:rsid w:val="00383A77"/>
    <w:rsid w:val="00383CF7"/>
    <w:rsid w:val="00384262"/>
    <w:rsid w:val="00384AA8"/>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1EF"/>
    <w:rsid w:val="003A4891"/>
    <w:rsid w:val="003A4B44"/>
    <w:rsid w:val="003A5176"/>
    <w:rsid w:val="003A5E69"/>
    <w:rsid w:val="003A64DE"/>
    <w:rsid w:val="003A677F"/>
    <w:rsid w:val="003A68D7"/>
    <w:rsid w:val="003A7CC2"/>
    <w:rsid w:val="003B1015"/>
    <w:rsid w:val="003B183B"/>
    <w:rsid w:val="003B19E6"/>
    <w:rsid w:val="003B1AFE"/>
    <w:rsid w:val="003B1BBD"/>
    <w:rsid w:val="003B21E7"/>
    <w:rsid w:val="003B3261"/>
    <w:rsid w:val="003B331F"/>
    <w:rsid w:val="003B39F9"/>
    <w:rsid w:val="003B40AD"/>
    <w:rsid w:val="003B4272"/>
    <w:rsid w:val="003B553A"/>
    <w:rsid w:val="003B5A17"/>
    <w:rsid w:val="003B5C00"/>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29E"/>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5FBA"/>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4A19"/>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1A90"/>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563"/>
    <w:rsid w:val="00462674"/>
    <w:rsid w:val="004629A5"/>
    <w:rsid w:val="00463221"/>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7BE"/>
    <w:rsid w:val="004D380D"/>
    <w:rsid w:val="004D3FB2"/>
    <w:rsid w:val="004D4088"/>
    <w:rsid w:val="004D42BB"/>
    <w:rsid w:val="004D4342"/>
    <w:rsid w:val="004D43C7"/>
    <w:rsid w:val="004D4AA2"/>
    <w:rsid w:val="004D4FA5"/>
    <w:rsid w:val="004D5AB4"/>
    <w:rsid w:val="004D6512"/>
    <w:rsid w:val="004D682A"/>
    <w:rsid w:val="004D6C16"/>
    <w:rsid w:val="004D6E42"/>
    <w:rsid w:val="004D7262"/>
    <w:rsid w:val="004D7718"/>
    <w:rsid w:val="004E1E94"/>
    <w:rsid w:val="004E2042"/>
    <w:rsid w:val="004E213A"/>
    <w:rsid w:val="004E359D"/>
    <w:rsid w:val="004E4B52"/>
    <w:rsid w:val="004E52F0"/>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690"/>
    <w:rsid w:val="004F5AD2"/>
    <w:rsid w:val="004F5FFC"/>
    <w:rsid w:val="004F6020"/>
    <w:rsid w:val="004F6566"/>
    <w:rsid w:val="004F6CE8"/>
    <w:rsid w:val="004F7748"/>
    <w:rsid w:val="0050037A"/>
    <w:rsid w:val="005006FB"/>
    <w:rsid w:val="00500C6B"/>
    <w:rsid w:val="00501279"/>
    <w:rsid w:val="00503171"/>
    <w:rsid w:val="00503781"/>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91F"/>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1DCF"/>
    <w:rsid w:val="005323E6"/>
    <w:rsid w:val="005326DB"/>
    <w:rsid w:val="00533DB6"/>
    <w:rsid w:val="00534627"/>
    <w:rsid w:val="00534666"/>
    <w:rsid w:val="00534DA0"/>
    <w:rsid w:val="00535659"/>
    <w:rsid w:val="00536043"/>
    <w:rsid w:val="0053638C"/>
    <w:rsid w:val="005363EF"/>
    <w:rsid w:val="0053792C"/>
    <w:rsid w:val="00540354"/>
    <w:rsid w:val="00540652"/>
    <w:rsid w:val="00540BC2"/>
    <w:rsid w:val="005412C9"/>
    <w:rsid w:val="00542E2E"/>
    <w:rsid w:val="00542EEE"/>
    <w:rsid w:val="00543BB0"/>
    <w:rsid w:val="00543E1B"/>
    <w:rsid w:val="00543E6C"/>
    <w:rsid w:val="0054428A"/>
    <w:rsid w:val="005444DB"/>
    <w:rsid w:val="0054476D"/>
    <w:rsid w:val="00544D70"/>
    <w:rsid w:val="00544E65"/>
    <w:rsid w:val="005450C8"/>
    <w:rsid w:val="005452D4"/>
    <w:rsid w:val="00545B02"/>
    <w:rsid w:val="00547B62"/>
    <w:rsid w:val="00550331"/>
    <w:rsid w:val="00551074"/>
    <w:rsid w:val="0055118D"/>
    <w:rsid w:val="005511E6"/>
    <w:rsid w:val="005516BB"/>
    <w:rsid w:val="00554187"/>
    <w:rsid w:val="005556C1"/>
    <w:rsid w:val="00555828"/>
    <w:rsid w:val="0055693D"/>
    <w:rsid w:val="0055727B"/>
    <w:rsid w:val="00557B9C"/>
    <w:rsid w:val="005618F1"/>
    <w:rsid w:val="00561C1B"/>
    <w:rsid w:val="00561CDE"/>
    <w:rsid w:val="00562032"/>
    <w:rsid w:val="0056293A"/>
    <w:rsid w:val="00562966"/>
    <w:rsid w:val="00562E2D"/>
    <w:rsid w:val="005632D2"/>
    <w:rsid w:val="00563676"/>
    <w:rsid w:val="005638F6"/>
    <w:rsid w:val="005640CE"/>
    <w:rsid w:val="0056499E"/>
    <w:rsid w:val="00564A72"/>
    <w:rsid w:val="00565070"/>
    <w:rsid w:val="00565087"/>
    <w:rsid w:val="0056573F"/>
    <w:rsid w:val="00565E14"/>
    <w:rsid w:val="005669E2"/>
    <w:rsid w:val="00567258"/>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A77DE"/>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1D12"/>
    <w:rsid w:val="005C2EC1"/>
    <w:rsid w:val="005C3F57"/>
    <w:rsid w:val="005C4A6B"/>
    <w:rsid w:val="005C54E6"/>
    <w:rsid w:val="005C5EC1"/>
    <w:rsid w:val="005C5ECE"/>
    <w:rsid w:val="005C6351"/>
    <w:rsid w:val="005C6480"/>
    <w:rsid w:val="005C68DC"/>
    <w:rsid w:val="005C69E9"/>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00DD"/>
    <w:rsid w:val="005E1C33"/>
    <w:rsid w:val="005E1EAA"/>
    <w:rsid w:val="005E1EAC"/>
    <w:rsid w:val="005E24E2"/>
    <w:rsid w:val="005E281A"/>
    <w:rsid w:val="005E3762"/>
    <w:rsid w:val="005E3E6F"/>
    <w:rsid w:val="005E4055"/>
    <w:rsid w:val="005E4E09"/>
    <w:rsid w:val="005E5019"/>
    <w:rsid w:val="005E59DB"/>
    <w:rsid w:val="005E5F85"/>
    <w:rsid w:val="005E6380"/>
    <w:rsid w:val="005E6680"/>
    <w:rsid w:val="005E6882"/>
    <w:rsid w:val="005E734E"/>
    <w:rsid w:val="005E7AFE"/>
    <w:rsid w:val="005F0CC5"/>
    <w:rsid w:val="005F1F32"/>
    <w:rsid w:val="005F253A"/>
    <w:rsid w:val="005F2FB5"/>
    <w:rsid w:val="005F52F4"/>
    <w:rsid w:val="005F5340"/>
    <w:rsid w:val="005F7F50"/>
    <w:rsid w:val="0060010C"/>
    <w:rsid w:val="0060025D"/>
    <w:rsid w:val="006006D3"/>
    <w:rsid w:val="00600759"/>
    <w:rsid w:val="006024B2"/>
    <w:rsid w:val="00602905"/>
    <w:rsid w:val="00602AA9"/>
    <w:rsid w:val="0060330F"/>
    <w:rsid w:val="006035DC"/>
    <w:rsid w:val="0060363E"/>
    <w:rsid w:val="00604826"/>
    <w:rsid w:val="006055D7"/>
    <w:rsid w:val="006060C6"/>
    <w:rsid w:val="006060FC"/>
    <w:rsid w:val="006070A8"/>
    <w:rsid w:val="006074B6"/>
    <w:rsid w:val="00607673"/>
    <w:rsid w:val="00607BCF"/>
    <w:rsid w:val="00607BE1"/>
    <w:rsid w:val="00607F28"/>
    <w:rsid w:val="00611187"/>
    <w:rsid w:val="00611566"/>
    <w:rsid w:val="0061178E"/>
    <w:rsid w:val="006118BB"/>
    <w:rsid w:val="00612CE6"/>
    <w:rsid w:val="00612EDA"/>
    <w:rsid w:val="0061317F"/>
    <w:rsid w:val="00613EA6"/>
    <w:rsid w:val="00614018"/>
    <w:rsid w:val="00614828"/>
    <w:rsid w:val="00616A90"/>
    <w:rsid w:val="00616AFF"/>
    <w:rsid w:val="0061737E"/>
    <w:rsid w:val="00617CD8"/>
    <w:rsid w:val="006207E7"/>
    <w:rsid w:val="006215AF"/>
    <w:rsid w:val="00621640"/>
    <w:rsid w:val="00621978"/>
    <w:rsid w:val="00621BBB"/>
    <w:rsid w:val="00621D5C"/>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69B"/>
    <w:rsid w:val="006607A4"/>
    <w:rsid w:val="00661017"/>
    <w:rsid w:val="00661907"/>
    <w:rsid w:val="00662D2F"/>
    <w:rsid w:val="00663E03"/>
    <w:rsid w:val="006640CA"/>
    <w:rsid w:val="0066567D"/>
    <w:rsid w:val="006658FF"/>
    <w:rsid w:val="00665BE2"/>
    <w:rsid w:val="0066696C"/>
    <w:rsid w:val="00666C67"/>
    <w:rsid w:val="00666D86"/>
    <w:rsid w:val="00667120"/>
    <w:rsid w:val="0066763C"/>
    <w:rsid w:val="006676D4"/>
    <w:rsid w:val="00667955"/>
    <w:rsid w:val="0067110B"/>
    <w:rsid w:val="0067147B"/>
    <w:rsid w:val="00671BFA"/>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7BA"/>
    <w:rsid w:val="006B6E53"/>
    <w:rsid w:val="006B7C5B"/>
    <w:rsid w:val="006B7D86"/>
    <w:rsid w:val="006C0A72"/>
    <w:rsid w:val="006C1094"/>
    <w:rsid w:val="006C198B"/>
    <w:rsid w:val="006C1D49"/>
    <w:rsid w:val="006C4466"/>
    <w:rsid w:val="006C5141"/>
    <w:rsid w:val="006C53F5"/>
    <w:rsid w:val="006C5F4C"/>
    <w:rsid w:val="006C66D8"/>
    <w:rsid w:val="006C6E8C"/>
    <w:rsid w:val="006C6F4D"/>
    <w:rsid w:val="006C725E"/>
    <w:rsid w:val="006C78EF"/>
    <w:rsid w:val="006C79FF"/>
    <w:rsid w:val="006C7C10"/>
    <w:rsid w:val="006C7DDC"/>
    <w:rsid w:val="006D06D2"/>
    <w:rsid w:val="006D0C49"/>
    <w:rsid w:val="006D0F06"/>
    <w:rsid w:val="006D17C9"/>
    <w:rsid w:val="006D1AF0"/>
    <w:rsid w:val="006D1E24"/>
    <w:rsid w:val="006D2571"/>
    <w:rsid w:val="006D2919"/>
    <w:rsid w:val="006D3C88"/>
    <w:rsid w:val="006D4A3A"/>
    <w:rsid w:val="006D541B"/>
    <w:rsid w:val="006D6D18"/>
    <w:rsid w:val="006D74DD"/>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A2E"/>
    <w:rsid w:val="006E6FF8"/>
    <w:rsid w:val="006E71FB"/>
    <w:rsid w:val="006F273B"/>
    <w:rsid w:val="006F4604"/>
    <w:rsid w:val="006F4DE5"/>
    <w:rsid w:val="006F6A2C"/>
    <w:rsid w:val="0070067E"/>
    <w:rsid w:val="00700EFC"/>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07DBB"/>
    <w:rsid w:val="00710201"/>
    <w:rsid w:val="007104E0"/>
    <w:rsid w:val="00710C0D"/>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313"/>
    <w:rsid w:val="0072662E"/>
    <w:rsid w:val="007267B6"/>
    <w:rsid w:val="00726D03"/>
    <w:rsid w:val="00726FCA"/>
    <w:rsid w:val="007279B2"/>
    <w:rsid w:val="0073070F"/>
    <w:rsid w:val="00730C05"/>
    <w:rsid w:val="00731554"/>
    <w:rsid w:val="0073184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E1"/>
    <w:rsid w:val="00751156"/>
    <w:rsid w:val="007519C4"/>
    <w:rsid w:val="00752758"/>
    <w:rsid w:val="00754AA1"/>
    <w:rsid w:val="00755FF3"/>
    <w:rsid w:val="00756069"/>
    <w:rsid w:val="00756415"/>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6798"/>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59E"/>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695B"/>
    <w:rsid w:val="007D7740"/>
    <w:rsid w:val="007D7EC0"/>
    <w:rsid w:val="007D7EFD"/>
    <w:rsid w:val="007E00B6"/>
    <w:rsid w:val="007E15EC"/>
    <w:rsid w:val="007E265F"/>
    <w:rsid w:val="007E2D5B"/>
    <w:rsid w:val="007E2DDD"/>
    <w:rsid w:val="007E313D"/>
    <w:rsid w:val="007E359D"/>
    <w:rsid w:val="007E5023"/>
    <w:rsid w:val="007E53B9"/>
    <w:rsid w:val="007E5CF3"/>
    <w:rsid w:val="007E5FCF"/>
    <w:rsid w:val="007E6029"/>
    <w:rsid w:val="007E6FC8"/>
    <w:rsid w:val="007E75CD"/>
    <w:rsid w:val="007E7931"/>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468"/>
    <w:rsid w:val="008028A4"/>
    <w:rsid w:val="00803244"/>
    <w:rsid w:val="008032AD"/>
    <w:rsid w:val="00803AAF"/>
    <w:rsid w:val="0080405F"/>
    <w:rsid w:val="008040CF"/>
    <w:rsid w:val="00804CE9"/>
    <w:rsid w:val="00804DC6"/>
    <w:rsid w:val="00805397"/>
    <w:rsid w:val="00805CED"/>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641"/>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09CF"/>
    <w:rsid w:val="00831A8D"/>
    <w:rsid w:val="00831FA5"/>
    <w:rsid w:val="00832BDE"/>
    <w:rsid w:val="00832EC8"/>
    <w:rsid w:val="0083318D"/>
    <w:rsid w:val="00834034"/>
    <w:rsid w:val="00835125"/>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55F"/>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57B2"/>
    <w:rsid w:val="008A685A"/>
    <w:rsid w:val="008A689E"/>
    <w:rsid w:val="008A78D7"/>
    <w:rsid w:val="008A7A3A"/>
    <w:rsid w:val="008A7AB7"/>
    <w:rsid w:val="008A7BA0"/>
    <w:rsid w:val="008A7DA6"/>
    <w:rsid w:val="008B08BA"/>
    <w:rsid w:val="008B1041"/>
    <w:rsid w:val="008B104A"/>
    <w:rsid w:val="008B1CC7"/>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A8"/>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1566"/>
    <w:rsid w:val="008E33F2"/>
    <w:rsid w:val="008E3549"/>
    <w:rsid w:val="008E35AA"/>
    <w:rsid w:val="008E35AB"/>
    <w:rsid w:val="008E40B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138"/>
    <w:rsid w:val="00904272"/>
    <w:rsid w:val="0090466A"/>
    <w:rsid w:val="009052E1"/>
    <w:rsid w:val="00906CDB"/>
    <w:rsid w:val="00906E04"/>
    <w:rsid w:val="00907567"/>
    <w:rsid w:val="009075F3"/>
    <w:rsid w:val="0091025A"/>
    <w:rsid w:val="00910B4F"/>
    <w:rsid w:val="00910EB2"/>
    <w:rsid w:val="009112CE"/>
    <w:rsid w:val="009115A2"/>
    <w:rsid w:val="00911C40"/>
    <w:rsid w:val="0091262A"/>
    <w:rsid w:val="00912D82"/>
    <w:rsid w:val="009138B9"/>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2F94"/>
    <w:rsid w:val="00923537"/>
    <w:rsid w:val="0092377A"/>
    <w:rsid w:val="009237B3"/>
    <w:rsid w:val="0092462A"/>
    <w:rsid w:val="00925900"/>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5A29"/>
    <w:rsid w:val="00936003"/>
    <w:rsid w:val="00936071"/>
    <w:rsid w:val="00936851"/>
    <w:rsid w:val="00937559"/>
    <w:rsid w:val="00937E3E"/>
    <w:rsid w:val="0094005F"/>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4072"/>
    <w:rsid w:val="00955C83"/>
    <w:rsid w:val="00956612"/>
    <w:rsid w:val="00956C99"/>
    <w:rsid w:val="0096013B"/>
    <w:rsid w:val="00960B57"/>
    <w:rsid w:val="00961B32"/>
    <w:rsid w:val="009628FC"/>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56C"/>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58AF"/>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E7BBC"/>
    <w:rsid w:val="009F0504"/>
    <w:rsid w:val="009F0C1D"/>
    <w:rsid w:val="009F11B9"/>
    <w:rsid w:val="009F26B6"/>
    <w:rsid w:val="009F28B3"/>
    <w:rsid w:val="009F2E9B"/>
    <w:rsid w:val="009F33F9"/>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1E92"/>
    <w:rsid w:val="00A127A4"/>
    <w:rsid w:val="00A12A64"/>
    <w:rsid w:val="00A135FF"/>
    <w:rsid w:val="00A13659"/>
    <w:rsid w:val="00A1385C"/>
    <w:rsid w:val="00A14949"/>
    <w:rsid w:val="00A1592C"/>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27E5F"/>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5BE"/>
    <w:rsid w:val="00A43F67"/>
    <w:rsid w:val="00A4438A"/>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675ED"/>
    <w:rsid w:val="00A70AEA"/>
    <w:rsid w:val="00A70EFF"/>
    <w:rsid w:val="00A70FCA"/>
    <w:rsid w:val="00A7152A"/>
    <w:rsid w:val="00A71D48"/>
    <w:rsid w:val="00A7238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B0F"/>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D59"/>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4035"/>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740"/>
    <w:rsid w:val="00B14AA4"/>
    <w:rsid w:val="00B15449"/>
    <w:rsid w:val="00B154AD"/>
    <w:rsid w:val="00B1650F"/>
    <w:rsid w:val="00B168A1"/>
    <w:rsid w:val="00B171E4"/>
    <w:rsid w:val="00B1720B"/>
    <w:rsid w:val="00B17242"/>
    <w:rsid w:val="00B17CD6"/>
    <w:rsid w:val="00B227BD"/>
    <w:rsid w:val="00B22A44"/>
    <w:rsid w:val="00B22F5B"/>
    <w:rsid w:val="00B2340D"/>
    <w:rsid w:val="00B23BCB"/>
    <w:rsid w:val="00B23E5F"/>
    <w:rsid w:val="00B254EB"/>
    <w:rsid w:val="00B2557B"/>
    <w:rsid w:val="00B268BB"/>
    <w:rsid w:val="00B26AC0"/>
    <w:rsid w:val="00B27303"/>
    <w:rsid w:val="00B27849"/>
    <w:rsid w:val="00B2791E"/>
    <w:rsid w:val="00B27A55"/>
    <w:rsid w:val="00B27DD8"/>
    <w:rsid w:val="00B30552"/>
    <w:rsid w:val="00B30D26"/>
    <w:rsid w:val="00B3111F"/>
    <w:rsid w:val="00B31C98"/>
    <w:rsid w:val="00B324CF"/>
    <w:rsid w:val="00B33CE2"/>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561"/>
    <w:rsid w:val="00B46777"/>
    <w:rsid w:val="00B46AF6"/>
    <w:rsid w:val="00B46BD9"/>
    <w:rsid w:val="00B4721B"/>
    <w:rsid w:val="00B476A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05C6"/>
    <w:rsid w:val="00B614CC"/>
    <w:rsid w:val="00B6195D"/>
    <w:rsid w:val="00B6294D"/>
    <w:rsid w:val="00B6384E"/>
    <w:rsid w:val="00B64260"/>
    <w:rsid w:val="00B64B76"/>
    <w:rsid w:val="00B67FC3"/>
    <w:rsid w:val="00B70BA8"/>
    <w:rsid w:val="00B735BA"/>
    <w:rsid w:val="00B735ED"/>
    <w:rsid w:val="00B777EA"/>
    <w:rsid w:val="00B778D3"/>
    <w:rsid w:val="00B7796E"/>
    <w:rsid w:val="00B8007A"/>
    <w:rsid w:val="00B801C9"/>
    <w:rsid w:val="00B804DA"/>
    <w:rsid w:val="00B8134A"/>
    <w:rsid w:val="00B814E6"/>
    <w:rsid w:val="00B82184"/>
    <w:rsid w:val="00B82E6E"/>
    <w:rsid w:val="00B82FC6"/>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0088"/>
    <w:rsid w:val="00BA00A9"/>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5256"/>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639"/>
    <w:rsid w:val="00BD58FF"/>
    <w:rsid w:val="00BD64A6"/>
    <w:rsid w:val="00BD666E"/>
    <w:rsid w:val="00BD69E9"/>
    <w:rsid w:val="00BD7430"/>
    <w:rsid w:val="00BD751B"/>
    <w:rsid w:val="00BD7D5B"/>
    <w:rsid w:val="00BD7F4D"/>
    <w:rsid w:val="00BE0DFE"/>
    <w:rsid w:val="00BE0FEB"/>
    <w:rsid w:val="00BE1C84"/>
    <w:rsid w:val="00BE1CB9"/>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424"/>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4D2"/>
    <w:rsid w:val="00C51775"/>
    <w:rsid w:val="00C51B16"/>
    <w:rsid w:val="00C53ED0"/>
    <w:rsid w:val="00C55F66"/>
    <w:rsid w:val="00C56412"/>
    <w:rsid w:val="00C56BDB"/>
    <w:rsid w:val="00C56DE4"/>
    <w:rsid w:val="00C60A64"/>
    <w:rsid w:val="00C60A6E"/>
    <w:rsid w:val="00C60FC6"/>
    <w:rsid w:val="00C612E6"/>
    <w:rsid w:val="00C6267E"/>
    <w:rsid w:val="00C62DED"/>
    <w:rsid w:val="00C62FF8"/>
    <w:rsid w:val="00C63707"/>
    <w:rsid w:val="00C64167"/>
    <w:rsid w:val="00C653B3"/>
    <w:rsid w:val="00C6585C"/>
    <w:rsid w:val="00C6592E"/>
    <w:rsid w:val="00C65A7C"/>
    <w:rsid w:val="00C65D12"/>
    <w:rsid w:val="00C663CC"/>
    <w:rsid w:val="00C665D7"/>
    <w:rsid w:val="00C71277"/>
    <w:rsid w:val="00C71582"/>
    <w:rsid w:val="00C719BF"/>
    <w:rsid w:val="00C72029"/>
    <w:rsid w:val="00C728CA"/>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329"/>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3EBC"/>
    <w:rsid w:val="00CF4761"/>
    <w:rsid w:val="00CF4CB6"/>
    <w:rsid w:val="00CF4F3E"/>
    <w:rsid w:val="00CF518E"/>
    <w:rsid w:val="00CF55C4"/>
    <w:rsid w:val="00CF5F90"/>
    <w:rsid w:val="00CF6607"/>
    <w:rsid w:val="00CF6A17"/>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1B2A"/>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26A"/>
    <w:rsid w:val="00D42298"/>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3FA"/>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B58"/>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58E9"/>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433"/>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670D"/>
    <w:rsid w:val="00E36F26"/>
    <w:rsid w:val="00E3713C"/>
    <w:rsid w:val="00E40433"/>
    <w:rsid w:val="00E41C1C"/>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0B6"/>
    <w:rsid w:val="00E65432"/>
    <w:rsid w:val="00E662FC"/>
    <w:rsid w:val="00E66D29"/>
    <w:rsid w:val="00E66DF1"/>
    <w:rsid w:val="00E66E40"/>
    <w:rsid w:val="00E678A4"/>
    <w:rsid w:val="00E70245"/>
    <w:rsid w:val="00E70307"/>
    <w:rsid w:val="00E70D7B"/>
    <w:rsid w:val="00E71135"/>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AD3"/>
    <w:rsid w:val="00E87CFC"/>
    <w:rsid w:val="00E903E6"/>
    <w:rsid w:val="00E90438"/>
    <w:rsid w:val="00E90DFF"/>
    <w:rsid w:val="00E9152B"/>
    <w:rsid w:val="00E919FD"/>
    <w:rsid w:val="00E925B6"/>
    <w:rsid w:val="00E9327E"/>
    <w:rsid w:val="00E93519"/>
    <w:rsid w:val="00E93778"/>
    <w:rsid w:val="00E937D5"/>
    <w:rsid w:val="00E93884"/>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308"/>
    <w:rsid w:val="00EA7411"/>
    <w:rsid w:val="00EA7629"/>
    <w:rsid w:val="00EB0011"/>
    <w:rsid w:val="00EB1DCA"/>
    <w:rsid w:val="00EB256B"/>
    <w:rsid w:val="00EB3070"/>
    <w:rsid w:val="00EB36A5"/>
    <w:rsid w:val="00EB52C0"/>
    <w:rsid w:val="00EB5BED"/>
    <w:rsid w:val="00EB5FE2"/>
    <w:rsid w:val="00EB685E"/>
    <w:rsid w:val="00EB7BD1"/>
    <w:rsid w:val="00EC0332"/>
    <w:rsid w:val="00EC103C"/>
    <w:rsid w:val="00EC20E3"/>
    <w:rsid w:val="00EC2939"/>
    <w:rsid w:val="00EC2E4F"/>
    <w:rsid w:val="00EC3069"/>
    <w:rsid w:val="00EC323D"/>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238"/>
    <w:rsid w:val="00F06FAE"/>
    <w:rsid w:val="00F07388"/>
    <w:rsid w:val="00F07869"/>
    <w:rsid w:val="00F07C42"/>
    <w:rsid w:val="00F10052"/>
    <w:rsid w:val="00F12C4F"/>
    <w:rsid w:val="00F13C89"/>
    <w:rsid w:val="00F14CA7"/>
    <w:rsid w:val="00F14F97"/>
    <w:rsid w:val="00F15B22"/>
    <w:rsid w:val="00F160E0"/>
    <w:rsid w:val="00F1688B"/>
    <w:rsid w:val="00F16B07"/>
    <w:rsid w:val="00F2026E"/>
    <w:rsid w:val="00F20401"/>
    <w:rsid w:val="00F20804"/>
    <w:rsid w:val="00F21F0A"/>
    <w:rsid w:val="00F21FE5"/>
    <w:rsid w:val="00F2209C"/>
    <w:rsid w:val="00F2210A"/>
    <w:rsid w:val="00F22634"/>
    <w:rsid w:val="00F22D9D"/>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1FAF"/>
    <w:rsid w:val="00F425EC"/>
    <w:rsid w:val="00F42BF4"/>
    <w:rsid w:val="00F43B82"/>
    <w:rsid w:val="00F4403C"/>
    <w:rsid w:val="00F44DE2"/>
    <w:rsid w:val="00F45300"/>
    <w:rsid w:val="00F4577A"/>
    <w:rsid w:val="00F45B06"/>
    <w:rsid w:val="00F45C7B"/>
    <w:rsid w:val="00F46189"/>
    <w:rsid w:val="00F461D8"/>
    <w:rsid w:val="00F466E7"/>
    <w:rsid w:val="00F474E0"/>
    <w:rsid w:val="00F47B08"/>
    <w:rsid w:val="00F50223"/>
    <w:rsid w:val="00F503F6"/>
    <w:rsid w:val="00F507C8"/>
    <w:rsid w:val="00F509F6"/>
    <w:rsid w:val="00F5198C"/>
    <w:rsid w:val="00F51BDC"/>
    <w:rsid w:val="00F51E62"/>
    <w:rsid w:val="00F51F21"/>
    <w:rsid w:val="00F5263B"/>
    <w:rsid w:val="00F53119"/>
    <w:rsid w:val="00F53295"/>
    <w:rsid w:val="00F53B5D"/>
    <w:rsid w:val="00F541B3"/>
    <w:rsid w:val="00F54707"/>
    <w:rsid w:val="00F54A3D"/>
    <w:rsid w:val="00F54B26"/>
    <w:rsid w:val="00F54CB0"/>
    <w:rsid w:val="00F55A56"/>
    <w:rsid w:val="00F55A8B"/>
    <w:rsid w:val="00F55D73"/>
    <w:rsid w:val="00F56832"/>
    <w:rsid w:val="00F57840"/>
    <w:rsid w:val="00F5792B"/>
    <w:rsid w:val="00F60258"/>
    <w:rsid w:val="00F6086A"/>
    <w:rsid w:val="00F613AE"/>
    <w:rsid w:val="00F63454"/>
    <w:rsid w:val="00F63473"/>
    <w:rsid w:val="00F648B9"/>
    <w:rsid w:val="00F653B8"/>
    <w:rsid w:val="00F6554C"/>
    <w:rsid w:val="00F67488"/>
    <w:rsid w:val="00F703A1"/>
    <w:rsid w:val="00F704C9"/>
    <w:rsid w:val="00F70BA9"/>
    <w:rsid w:val="00F7133C"/>
    <w:rsid w:val="00F71B89"/>
    <w:rsid w:val="00F71DDC"/>
    <w:rsid w:val="00F724CA"/>
    <w:rsid w:val="00F73075"/>
    <w:rsid w:val="00F730EF"/>
    <w:rsid w:val="00F7353C"/>
    <w:rsid w:val="00F737A6"/>
    <w:rsid w:val="00F74716"/>
    <w:rsid w:val="00F75503"/>
    <w:rsid w:val="00F75AB9"/>
    <w:rsid w:val="00F75ADA"/>
    <w:rsid w:val="00F75D79"/>
    <w:rsid w:val="00F75E1C"/>
    <w:rsid w:val="00F765E5"/>
    <w:rsid w:val="00F76663"/>
    <w:rsid w:val="00F76750"/>
    <w:rsid w:val="00F767FB"/>
    <w:rsid w:val="00F76F8F"/>
    <w:rsid w:val="00F77602"/>
    <w:rsid w:val="00F77AD7"/>
    <w:rsid w:val="00F77AE0"/>
    <w:rsid w:val="00F800F1"/>
    <w:rsid w:val="00F801F9"/>
    <w:rsid w:val="00F811DA"/>
    <w:rsid w:val="00F81279"/>
    <w:rsid w:val="00F8157D"/>
    <w:rsid w:val="00F822E2"/>
    <w:rsid w:val="00F82F09"/>
    <w:rsid w:val="00F8304F"/>
    <w:rsid w:val="00F83218"/>
    <w:rsid w:val="00F8341D"/>
    <w:rsid w:val="00F839DF"/>
    <w:rsid w:val="00F851E5"/>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383E"/>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53BF"/>
    <w:rsid w:val="00FD66DA"/>
    <w:rsid w:val="00FD6899"/>
    <w:rsid w:val="00FD6E32"/>
    <w:rsid w:val="00FD6F92"/>
    <w:rsid w:val="00FD722D"/>
    <w:rsid w:val="00FD78D6"/>
    <w:rsid w:val="00FD7A1D"/>
    <w:rsid w:val="00FD7C27"/>
    <w:rsid w:val="00FE0F19"/>
    <w:rsid w:val="00FE0F2D"/>
    <w:rsid w:val="00FE251B"/>
    <w:rsid w:val="00FE345F"/>
    <w:rsid w:val="00FE3DD3"/>
    <w:rsid w:val="00FE4E46"/>
    <w:rsid w:val="00FE5B2F"/>
    <w:rsid w:val="00FE5F63"/>
    <w:rsid w:val="00FE707E"/>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94654093-E757-9543-8C14-483CD1614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15A41"/>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28263516">
          <w:marLeft w:val="547"/>
          <w:marRight w:val="0"/>
          <w:marTop w:val="0"/>
          <w:marBottom w:val="0"/>
          <w:divBdr>
            <w:top w:val="none" w:sz="0" w:space="0" w:color="auto"/>
            <w:left w:val="none" w:sz="0" w:space="0" w:color="auto"/>
            <w:bottom w:val="none" w:sz="0" w:space="0" w:color="auto"/>
            <w:right w:val="none" w:sz="0" w:space="0" w:color="auto"/>
          </w:divBdr>
        </w:div>
        <w:div w:id="63066779">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 w:id="1120414350">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111874141">
          <w:marLeft w:val="547"/>
          <w:marRight w:val="0"/>
          <w:marTop w:val="0"/>
          <w:marBottom w:val="0"/>
          <w:divBdr>
            <w:top w:val="none" w:sz="0" w:space="0" w:color="auto"/>
            <w:left w:val="none" w:sz="0" w:space="0" w:color="auto"/>
            <w:bottom w:val="none" w:sz="0" w:space="0" w:color="auto"/>
            <w:right w:val="none" w:sz="0" w:space="0" w:color="auto"/>
          </w:divBdr>
        </w:div>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 w:id="105277183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77555765">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800267602">
          <w:marLeft w:val="720"/>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100027645">
              <w:marLeft w:val="0"/>
              <w:marRight w:val="0"/>
              <w:marTop w:val="0"/>
              <w:marBottom w:val="0"/>
              <w:divBdr>
                <w:top w:val="none" w:sz="0" w:space="0" w:color="auto"/>
                <w:left w:val="none" w:sz="0" w:space="0" w:color="auto"/>
                <w:bottom w:val="none" w:sz="0" w:space="0" w:color="auto"/>
                <w:right w:val="none" w:sz="0" w:space="0" w:color="auto"/>
              </w:divBdr>
              <w:divsChild>
                <w:div w:id="234708408">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843477634">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578104371">
                  <w:marLeft w:val="0"/>
                  <w:marRight w:val="0"/>
                  <w:marTop w:val="0"/>
                  <w:marBottom w:val="0"/>
                  <w:divBdr>
                    <w:top w:val="none" w:sz="0" w:space="0" w:color="auto"/>
                    <w:left w:val="none" w:sz="0" w:space="0" w:color="auto"/>
                    <w:bottom w:val="none" w:sz="0" w:space="0" w:color="auto"/>
                    <w:right w:val="none" w:sz="0" w:space="0" w:color="auto"/>
                  </w:divBdr>
                </w:div>
                <w:div w:id="1823934555">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969228">
                  <w:marLeft w:val="0"/>
                  <w:marRight w:val="0"/>
                  <w:marTop w:val="0"/>
                  <w:marBottom w:val="0"/>
                  <w:divBdr>
                    <w:top w:val="none" w:sz="0" w:space="0" w:color="auto"/>
                    <w:left w:val="none" w:sz="0" w:space="0" w:color="auto"/>
                    <w:bottom w:val="none" w:sz="0" w:space="0" w:color="auto"/>
                    <w:right w:val="none" w:sz="0" w:space="0" w:color="auto"/>
                  </w:divBdr>
                </w:div>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sChild>
            </w:div>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6609184">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1960526637">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416944177">
          <w:marLeft w:val="547"/>
          <w:marRight w:val="0"/>
          <w:marTop w:val="0"/>
          <w:marBottom w:val="0"/>
          <w:divBdr>
            <w:top w:val="none" w:sz="0" w:space="0" w:color="auto"/>
            <w:left w:val="none" w:sz="0" w:space="0" w:color="auto"/>
            <w:bottom w:val="none" w:sz="0" w:space="0" w:color="auto"/>
            <w:right w:val="none" w:sz="0" w:space="0" w:color="auto"/>
          </w:divBdr>
        </w:div>
        <w:div w:id="655188606">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190</TotalTime>
  <Pages>5</Pages>
  <Words>1477</Words>
  <Characters>9027</Characters>
  <Application>Microsoft Office Word</Application>
  <DocSecurity>0</DocSecurity>
  <Lines>200</Lines>
  <Paragraphs>159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10345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Wallace2</cp:lastModifiedBy>
  <cp:revision>7</cp:revision>
  <dcterms:created xsi:type="dcterms:W3CDTF">2023-10-27T13:13:00Z</dcterms:created>
  <dcterms:modified xsi:type="dcterms:W3CDTF">2024-02-16T10:15:00Z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